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9C92C" w14:textId="57AD3350" w:rsidR="007615FE" w:rsidRDefault="006D79E9" w:rsidP="00A00701">
      <w:pPr>
        <w:pStyle w:val="Heading1"/>
        <w:ind w:left="-284"/>
        <w:jc w:val="center"/>
        <w:rPr>
          <w:rFonts w:ascii="Times New Roman" w:hAnsi="Times New Roman" w:cs="Times New Roman"/>
          <w:i/>
          <w:color w:val="00B050"/>
          <w:sz w:val="56"/>
          <w:szCs w:val="56"/>
        </w:rPr>
      </w:pPr>
      <w:r>
        <w:rPr>
          <w:rFonts w:ascii="Times New Roman" w:hAnsi="Times New Roman" w:cs="Times New Roman"/>
          <w:i/>
          <w:noProof/>
          <w:color w:val="00B050"/>
          <w:sz w:val="56"/>
          <w:szCs w:val="56"/>
          <w:lang w:eastAsia="bg-BG"/>
        </w:rPr>
        <mc:AlternateContent>
          <mc:Choice Requires="wps">
            <w:drawing>
              <wp:anchor distT="0" distB="0" distL="114300" distR="114300" simplePos="0" relativeHeight="251708416" behindDoc="0" locked="0" layoutInCell="1" allowOverlap="1" wp14:anchorId="0D6242C9" wp14:editId="0D49386F">
                <wp:simplePos x="0" y="0"/>
                <wp:positionH relativeFrom="column">
                  <wp:posOffset>-91440</wp:posOffset>
                </wp:positionH>
                <wp:positionV relativeFrom="paragraph">
                  <wp:posOffset>421005</wp:posOffset>
                </wp:positionV>
                <wp:extent cx="6294755" cy="0"/>
                <wp:effectExtent l="0" t="0" r="29845" b="19050"/>
                <wp:wrapNone/>
                <wp:docPr id="9" name="Straight Connector 9"/>
                <wp:cNvGraphicFramePr/>
                <a:graphic xmlns:a="http://schemas.openxmlformats.org/drawingml/2006/main">
                  <a:graphicData uri="http://schemas.microsoft.com/office/word/2010/wordprocessingShape">
                    <wps:wsp>
                      <wps:cNvCnPr/>
                      <wps:spPr>
                        <a:xfrm flipV="1">
                          <a:off x="0" y="0"/>
                          <a:ext cx="629475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63291" id="Straight Connector 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33.15pt" to="488.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" strokecolor="#00b050" strokeweight="1pt"/>
            </w:pict>
          </mc:Fallback>
        </mc:AlternateContent>
      </w:r>
    </w:p>
    <w:p w14:paraId="2C6CEF9A" w14:textId="72663FDF" w:rsidR="007615FE" w:rsidRDefault="007615FE" w:rsidP="00A00701">
      <w:pPr>
        <w:pStyle w:val="Heading1"/>
        <w:ind w:left="-284"/>
        <w:jc w:val="center"/>
        <w:rPr>
          <w:rFonts w:ascii="Times New Roman" w:hAnsi="Times New Roman" w:cs="Times New Roman"/>
          <w:i/>
          <w:color w:val="00B050"/>
          <w:sz w:val="56"/>
          <w:szCs w:val="56"/>
        </w:rPr>
      </w:pPr>
    </w:p>
    <w:p w14:paraId="1D64545A" w14:textId="670D27BA" w:rsidR="007615FE" w:rsidRDefault="007615FE" w:rsidP="00DD67BE">
      <w:pPr>
        <w:pStyle w:val="Heading1"/>
        <w:ind w:left="0"/>
        <w:rPr>
          <w:rFonts w:ascii="Times New Roman" w:hAnsi="Times New Roman" w:cs="Times New Roman"/>
          <w:i/>
          <w:color w:val="00B050"/>
          <w:sz w:val="56"/>
          <w:szCs w:val="56"/>
        </w:rPr>
      </w:pPr>
    </w:p>
    <w:p w14:paraId="0B43DEFB" w14:textId="3377FE52" w:rsidR="00AB7DFF" w:rsidRPr="007615FE" w:rsidRDefault="00AB7DFF" w:rsidP="00A00701">
      <w:pPr>
        <w:pStyle w:val="Heading1"/>
        <w:ind w:left="-284"/>
        <w:jc w:val="center"/>
        <w:rPr>
          <w:rFonts w:ascii="Times New Roman" w:hAnsi="Times New Roman" w:cs="Times New Roman"/>
          <w:i/>
          <w:color w:val="00B050"/>
          <w:sz w:val="56"/>
          <w:szCs w:val="56"/>
        </w:rPr>
      </w:pPr>
      <w:bookmarkStart w:id="0" w:name="_Toc148706352"/>
      <w:r w:rsidRPr="007615FE">
        <w:rPr>
          <w:rFonts w:ascii="Times New Roman" w:hAnsi="Times New Roman" w:cs="Times New Roman"/>
          <w:i/>
          <w:color w:val="00B050"/>
          <w:sz w:val="56"/>
          <w:szCs w:val="56"/>
        </w:rPr>
        <w:t>Стандарти за екологосъобразно функциониране</w:t>
      </w:r>
      <w:bookmarkEnd w:id="0"/>
      <w:r w:rsidRPr="007615FE">
        <w:rPr>
          <w:rFonts w:ascii="Times New Roman" w:hAnsi="Times New Roman" w:cs="Times New Roman"/>
          <w:i/>
          <w:color w:val="00B050"/>
          <w:sz w:val="56"/>
          <w:szCs w:val="56"/>
        </w:rPr>
        <w:t xml:space="preserve"> </w:t>
      </w:r>
    </w:p>
    <w:p w14:paraId="4F58E168" w14:textId="349831B9" w:rsidR="007615FE" w:rsidRDefault="00AB7DFF" w:rsidP="007615FE">
      <w:pPr>
        <w:pStyle w:val="Heading1"/>
        <w:ind w:left="-284"/>
        <w:jc w:val="center"/>
        <w:rPr>
          <w:rFonts w:ascii="Times New Roman" w:hAnsi="Times New Roman" w:cs="Times New Roman"/>
          <w:i/>
          <w:color w:val="00B050"/>
          <w:sz w:val="56"/>
          <w:szCs w:val="56"/>
        </w:rPr>
      </w:pPr>
      <w:bookmarkStart w:id="1" w:name="_Toc148706353"/>
      <w:r w:rsidRPr="007615FE">
        <w:rPr>
          <w:rFonts w:ascii="Times New Roman" w:hAnsi="Times New Roman" w:cs="Times New Roman"/>
          <w:i/>
          <w:color w:val="00B050"/>
          <w:sz w:val="56"/>
          <w:szCs w:val="56"/>
        </w:rPr>
        <w:t>на публичната администрация</w:t>
      </w:r>
      <w:bookmarkEnd w:id="1"/>
    </w:p>
    <w:p w14:paraId="4DB85DF3" w14:textId="66AD4B9B" w:rsidR="007615FE" w:rsidRDefault="007615FE" w:rsidP="007615FE">
      <w:pPr>
        <w:pStyle w:val="Heading1"/>
        <w:ind w:left="-284"/>
        <w:jc w:val="center"/>
        <w:rPr>
          <w:rFonts w:ascii="Times New Roman" w:hAnsi="Times New Roman" w:cs="Times New Roman"/>
          <w:i/>
          <w:color w:val="00B050"/>
          <w:sz w:val="56"/>
          <w:szCs w:val="56"/>
        </w:rPr>
      </w:pPr>
    </w:p>
    <w:p w14:paraId="213A5639" w14:textId="77777777" w:rsidR="007615FE" w:rsidRPr="007615FE" w:rsidRDefault="007615FE" w:rsidP="007615FE">
      <w:pPr>
        <w:pStyle w:val="Heading1"/>
        <w:ind w:left="-284"/>
        <w:jc w:val="center"/>
        <w:rPr>
          <w:rFonts w:ascii="Times New Roman" w:hAnsi="Times New Roman" w:cs="Times New Roman"/>
          <w:i/>
          <w:color w:val="00B050"/>
          <w:sz w:val="56"/>
          <w:szCs w:val="56"/>
        </w:rPr>
      </w:pPr>
    </w:p>
    <w:p w14:paraId="54093F17" w14:textId="6731EFEB" w:rsidR="007615FE" w:rsidRPr="008C0F8A" w:rsidRDefault="007615FE" w:rsidP="007615FE">
      <w:pPr>
        <w:pStyle w:val="Heading1"/>
        <w:ind w:left="-284"/>
        <w:jc w:val="center"/>
        <w:rPr>
          <w:rFonts w:ascii="Times New Roman" w:hAnsi="Times New Roman" w:cs="Times New Roman"/>
        </w:rPr>
      </w:pPr>
      <w:bookmarkStart w:id="2" w:name="_Toc148706354"/>
      <w:r w:rsidRPr="007615FE">
        <w:rPr>
          <w:rFonts w:ascii="Times New Roman" w:hAnsi="Times New Roman" w:cs="Times New Roman"/>
          <w:b w:val="0"/>
          <w:noProof/>
          <w:color w:val="000000" w:themeColor="text1"/>
          <w:sz w:val="24"/>
          <w:szCs w:val="24"/>
          <w:lang w:eastAsia="bg-BG"/>
        </w:rPr>
        <w:drawing>
          <wp:inline distT="0" distB="0" distL="0" distR="0" wp14:anchorId="01CE08EE" wp14:editId="1996206F">
            <wp:extent cx="6294755"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755" cy="4324350"/>
                    </a:xfrm>
                    <a:prstGeom prst="rect">
                      <a:avLst/>
                    </a:prstGeom>
                    <a:noFill/>
                    <a:ln>
                      <a:noFill/>
                    </a:ln>
                  </pic:spPr>
                </pic:pic>
              </a:graphicData>
            </a:graphic>
          </wp:inline>
        </w:drawing>
      </w:r>
      <w:bookmarkEnd w:id="2"/>
    </w:p>
    <w:p w14:paraId="08BBEBBC" w14:textId="62EC7341" w:rsidR="00AB7DFF" w:rsidRPr="00816A68" w:rsidRDefault="00AB7DFF" w:rsidP="00A00701">
      <w:pPr>
        <w:tabs>
          <w:tab w:val="left" w:pos="8364"/>
          <w:tab w:val="left" w:pos="8931"/>
        </w:tabs>
        <w:ind w:firstLine="567"/>
        <w:jc w:val="both"/>
        <w:rPr>
          <w:rFonts w:ascii="Times New Roman" w:hAnsi="Times New Roman" w:cs="Times New Roman"/>
          <w:b/>
          <w:color w:val="000000" w:themeColor="text1"/>
          <w:sz w:val="24"/>
          <w:szCs w:val="24"/>
        </w:rPr>
      </w:pPr>
    </w:p>
    <w:p w14:paraId="166C5C59"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BF1C031"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787C6623"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5AF0670"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40B34C2"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4FE04AD4" w14:textId="5942A8D4" w:rsidR="00DD67BE" w:rsidRDefault="00DD67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r w:rsidR="006D79E9">
        <w:rPr>
          <w:rFonts w:ascii="Times New Roman" w:hAnsi="Times New Roman" w:cs="Times New Roman"/>
          <w:i/>
          <w:noProof/>
          <w:color w:val="00B050"/>
          <w:sz w:val="56"/>
          <w:szCs w:val="56"/>
          <w:lang w:eastAsia="bg-BG"/>
        </w:rPr>
        <mc:AlternateContent>
          <mc:Choice Requires="wps">
            <w:drawing>
              <wp:anchor distT="0" distB="0" distL="114300" distR="114300" simplePos="0" relativeHeight="251710464" behindDoc="0" locked="0" layoutInCell="1" allowOverlap="1" wp14:anchorId="6D53C366" wp14:editId="417C1FF5">
                <wp:simplePos x="0" y="0"/>
                <wp:positionH relativeFrom="column">
                  <wp:posOffset>0</wp:posOffset>
                </wp:positionH>
                <wp:positionV relativeFrom="paragraph">
                  <wp:posOffset>0</wp:posOffset>
                </wp:positionV>
                <wp:extent cx="6294755" cy="0"/>
                <wp:effectExtent l="0" t="0" r="29845" b="19050"/>
                <wp:wrapNone/>
                <wp:docPr id="10" name="Straight Connector 10"/>
                <wp:cNvGraphicFramePr/>
                <a:graphic xmlns:a="http://schemas.openxmlformats.org/drawingml/2006/main">
                  <a:graphicData uri="http://schemas.microsoft.com/office/word/2010/wordprocessingShape">
                    <wps:wsp>
                      <wps:cNvCnPr/>
                      <wps:spPr>
                        <a:xfrm flipV="1">
                          <a:off x="0" y="0"/>
                          <a:ext cx="6294755" cy="0"/>
                        </a:xfrm>
                        <a:prstGeom prst="line">
                          <a:avLst/>
                        </a:prstGeom>
                        <a:noFill/>
                        <a:ln w="127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B822CD" id="Straight Connector 1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9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" strokecolor="#00b050" strokeweight="1pt"/>
            </w:pict>
          </mc:Fallback>
        </mc:AlternateContent>
      </w:r>
    </w:p>
    <w:p w14:paraId="541FAC15"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13F69E12"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437BA003" w14:textId="2F174504"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2ABF7DED" w14:textId="5D613590" w:rsidR="00DD67BE" w:rsidRDefault="00DD67B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sdt>
      <w:sdtPr>
        <w:rPr>
          <w:rFonts w:ascii="Verdana" w:eastAsia="Verdana" w:hAnsi="Verdana" w:cs="Verdana"/>
          <w:color w:val="auto"/>
          <w:sz w:val="22"/>
          <w:szCs w:val="22"/>
          <w:lang w:val="bg-BG"/>
        </w:rPr>
        <w:id w:val="-1701303436"/>
        <w:docPartObj>
          <w:docPartGallery w:val="Table of Contents"/>
          <w:docPartUnique/>
        </w:docPartObj>
      </w:sdtPr>
      <w:sdtEndPr>
        <w:rPr>
          <w:b/>
          <w:bCs/>
          <w:noProof/>
        </w:rPr>
      </w:sdtEndPr>
      <w:sdtContent>
        <w:p w14:paraId="629F7C1E" w14:textId="3B96BC9C" w:rsidR="00195DE5" w:rsidRPr="00195DE5" w:rsidRDefault="00195DE5">
          <w:pPr>
            <w:pStyle w:val="TOCHeading"/>
            <w:rPr>
              <w:lang w:val="bg-BG"/>
            </w:rPr>
          </w:pPr>
          <w:r>
            <w:rPr>
              <w:lang w:val="bg-BG"/>
            </w:rPr>
            <w:t>Съдържание</w:t>
          </w:r>
        </w:p>
        <w:p w14:paraId="722556F8" w14:textId="7C70BA53" w:rsidR="00195DE5" w:rsidRPr="00195DE5" w:rsidRDefault="00195DE5">
          <w:pPr>
            <w:pStyle w:val="TOC1"/>
            <w:tabs>
              <w:tab w:val="right" w:leader="dot" w:pos="9903"/>
            </w:tabs>
            <w:rPr>
              <w:rFonts w:ascii="Times New Roman" w:eastAsiaTheme="minorEastAsia" w:hAnsi="Times New Roman" w:cs="Times New Roman"/>
              <w:noProof/>
              <w:sz w:val="24"/>
              <w:szCs w:val="24"/>
              <w:lang w:eastAsia="bg-BG"/>
            </w:rPr>
          </w:pPr>
          <w:r w:rsidRPr="00195DE5">
            <w:rPr>
              <w:rFonts w:ascii="Times New Roman" w:hAnsi="Times New Roman" w:cs="Times New Roman"/>
              <w:sz w:val="24"/>
              <w:szCs w:val="24"/>
            </w:rPr>
            <w:fldChar w:fldCharType="begin"/>
          </w:r>
          <w:r w:rsidRPr="00195DE5">
            <w:rPr>
              <w:rFonts w:ascii="Times New Roman" w:hAnsi="Times New Roman" w:cs="Times New Roman"/>
              <w:sz w:val="24"/>
              <w:szCs w:val="24"/>
            </w:rPr>
            <w:instrText xml:space="preserve"> TOC \o "1-3" \h \z \u </w:instrText>
          </w:r>
          <w:r w:rsidRPr="00195DE5">
            <w:rPr>
              <w:rFonts w:ascii="Times New Roman" w:hAnsi="Times New Roman" w:cs="Times New Roman"/>
              <w:sz w:val="24"/>
              <w:szCs w:val="24"/>
            </w:rPr>
            <w:fldChar w:fldCharType="separate"/>
          </w:r>
        </w:p>
        <w:p w14:paraId="1D866AC6" w14:textId="10F4486E" w:rsidR="00195DE5" w:rsidRPr="00195DE5" w:rsidRDefault="00CF163D">
          <w:pPr>
            <w:pStyle w:val="TOC1"/>
            <w:tabs>
              <w:tab w:val="right" w:leader="dot" w:pos="9903"/>
            </w:tabs>
            <w:rPr>
              <w:rFonts w:ascii="Times New Roman" w:eastAsiaTheme="minorEastAsia" w:hAnsi="Times New Roman" w:cs="Times New Roman"/>
              <w:noProof/>
              <w:sz w:val="24"/>
              <w:szCs w:val="24"/>
              <w:lang w:eastAsia="bg-BG"/>
            </w:rPr>
          </w:pPr>
          <w:hyperlink w:anchor="_Toc148706355" w:history="1">
            <w:r w:rsidR="00195DE5" w:rsidRPr="00195DE5">
              <w:rPr>
                <w:rStyle w:val="Hyperlink"/>
                <w:rFonts w:ascii="Times New Roman" w:hAnsi="Times New Roman" w:cs="Times New Roman"/>
                <w:noProof/>
                <w:sz w:val="24"/>
                <w:szCs w:val="24"/>
                <w:lang w:val="en-US"/>
              </w:rPr>
              <w:t>Въведение</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_Toc148706355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3</w:t>
            </w:r>
            <w:r w:rsidR="00195DE5" w:rsidRPr="00195DE5">
              <w:rPr>
                <w:rFonts w:ascii="Times New Roman" w:hAnsi="Times New Roman" w:cs="Times New Roman"/>
                <w:noProof/>
                <w:webHidden/>
                <w:sz w:val="24"/>
                <w:szCs w:val="24"/>
              </w:rPr>
              <w:fldChar w:fldCharType="end"/>
            </w:r>
          </w:hyperlink>
        </w:p>
        <w:p w14:paraId="48BAE48D" w14:textId="28D256F4"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56" w:history="1">
            <w:r w:rsidR="00195DE5" w:rsidRPr="00195DE5">
              <w:rPr>
                <w:rStyle w:val="Hyperlink"/>
                <w:rFonts w:ascii="Times New Roman" w:hAnsi="Times New Roman" w:cs="Times New Roman"/>
                <w:noProof/>
                <w:sz w:val="24"/>
                <w:szCs w:val="24"/>
              </w:rPr>
              <w:t>1.</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Управление и минимизиране на потреблението на енергия</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_Toc148706356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4</w:t>
            </w:r>
            <w:r w:rsidR="00195DE5" w:rsidRPr="00195DE5">
              <w:rPr>
                <w:rFonts w:ascii="Times New Roman" w:hAnsi="Times New Roman" w:cs="Times New Roman"/>
                <w:noProof/>
                <w:webHidden/>
                <w:sz w:val="24"/>
                <w:szCs w:val="24"/>
              </w:rPr>
              <w:fldChar w:fldCharType="end"/>
            </w:r>
          </w:hyperlink>
        </w:p>
        <w:p w14:paraId="51744A8B" w14:textId="14715F00"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64" w:history="1">
            <w:r w:rsidR="00195DE5" w:rsidRPr="00195DE5">
              <w:rPr>
                <w:rStyle w:val="Hyperlink"/>
                <w:rFonts w:ascii="Times New Roman" w:hAnsi="Times New Roman" w:cs="Times New Roman"/>
                <w:noProof/>
                <w:sz w:val="24"/>
                <w:szCs w:val="24"/>
              </w:rPr>
              <w:t>2.</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Управление и минимизиране на използването на вода</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_Toc148706364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11</w:t>
            </w:r>
            <w:r w:rsidR="00195DE5" w:rsidRPr="00195DE5">
              <w:rPr>
                <w:rFonts w:ascii="Times New Roman" w:hAnsi="Times New Roman" w:cs="Times New Roman"/>
                <w:noProof/>
                <w:webHidden/>
                <w:sz w:val="24"/>
                <w:szCs w:val="24"/>
              </w:rPr>
              <w:fldChar w:fldCharType="end"/>
            </w:r>
          </w:hyperlink>
        </w:p>
        <w:p w14:paraId="0FE57EFC" w14:textId="04A3090E"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1" w:history="1">
            <w:r w:rsidR="00195DE5" w:rsidRPr="00195DE5">
              <w:rPr>
                <w:rStyle w:val="Hyperlink"/>
                <w:rFonts w:ascii="Times New Roman" w:hAnsi="Times New Roman" w:cs="Times New Roman"/>
                <w:noProof/>
                <w:sz w:val="24"/>
                <w:szCs w:val="24"/>
              </w:rPr>
              <w:t>3.</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Управление и минимизиране на производството на отпадъци</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_Toc148706371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18</w:t>
            </w:r>
            <w:r w:rsidR="00195DE5" w:rsidRPr="00195DE5">
              <w:rPr>
                <w:rFonts w:ascii="Times New Roman" w:hAnsi="Times New Roman" w:cs="Times New Roman"/>
                <w:noProof/>
                <w:webHidden/>
                <w:sz w:val="24"/>
                <w:szCs w:val="24"/>
              </w:rPr>
              <w:fldChar w:fldCharType="end"/>
            </w:r>
          </w:hyperlink>
        </w:p>
        <w:p w14:paraId="2AEE3735" w14:textId="74F0D5C0"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5" w:history="1">
            <w:r w:rsidR="00195DE5" w:rsidRPr="00195DE5">
              <w:rPr>
                <w:rStyle w:val="Hyperlink"/>
                <w:rFonts w:ascii="Times New Roman" w:hAnsi="Times New Roman" w:cs="Times New Roman"/>
                <w:noProof/>
                <w:sz w:val="24"/>
                <w:szCs w:val="24"/>
              </w:rPr>
              <w:t>4.</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Минимизиране на потреблението на хартия и консумативи</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_Toc148706375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22</w:t>
            </w:r>
            <w:r w:rsidR="00195DE5" w:rsidRPr="00195DE5">
              <w:rPr>
                <w:rFonts w:ascii="Times New Roman" w:hAnsi="Times New Roman" w:cs="Times New Roman"/>
                <w:noProof/>
                <w:webHidden/>
                <w:sz w:val="24"/>
                <w:szCs w:val="24"/>
              </w:rPr>
              <w:fldChar w:fldCharType="end"/>
            </w:r>
          </w:hyperlink>
        </w:p>
        <w:p w14:paraId="0FC8B9CF" w14:textId="141FF159"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6" w:history="1">
            <w:r w:rsidR="00195DE5" w:rsidRPr="00195DE5">
              <w:rPr>
                <w:rStyle w:val="Hyperlink"/>
                <w:rFonts w:ascii="Times New Roman" w:hAnsi="Times New Roman" w:cs="Times New Roman"/>
                <w:noProof/>
                <w:sz w:val="24"/>
                <w:szCs w:val="24"/>
              </w:rPr>
              <w:t>5.</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Минимизиране на въздействието върху околната среда на бизнес пътуванията и пътуването до работа</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_Toc148706376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27</w:t>
            </w:r>
            <w:r w:rsidR="00195DE5" w:rsidRPr="00195DE5">
              <w:rPr>
                <w:rFonts w:ascii="Times New Roman" w:hAnsi="Times New Roman" w:cs="Times New Roman"/>
                <w:noProof/>
                <w:webHidden/>
                <w:sz w:val="24"/>
                <w:szCs w:val="24"/>
              </w:rPr>
              <w:fldChar w:fldCharType="end"/>
            </w:r>
          </w:hyperlink>
        </w:p>
        <w:p w14:paraId="228CED9A" w14:textId="4CC65ABA"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7" w:history="1">
            <w:r w:rsidR="00195DE5" w:rsidRPr="00195DE5">
              <w:rPr>
                <w:rStyle w:val="Hyperlink"/>
                <w:rFonts w:ascii="Times New Roman" w:hAnsi="Times New Roman" w:cs="Times New Roman"/>
                <w:noProof/>
                <w:sz w:val="24"/>
                <w:szCs w:val="24"/>
              </w:rPr>
              <w:t>6.</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Минимизиране на въздействието върху околната среда на столовете и кафе – баровете</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_Toc148706377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32</w:t>
            </w:r>
            <w:r w:rsidR="00195DE5" w:rsidRPr="00195DE5">
              <w:rPr>
                <w:rFonts w:ascii="Times New Roman" w:hAnsi="Times New Roman" w:cs="Times New Roman"/>
                <w:noProof/>
                <w:webHidden/>
                <w:sz w:val="24"/>
                <w:szCs w:val="24"/>
              </w:rPr>
              <w:fldChar w:fldCharType="end"/>
            </w:r>
          </w:hyperlink>
        </w:p>
        <w:p w14:paraId="1383F7A7" w14:textId="7FB2ABCE"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8" w:history="1">
            <w:r w:rsidR="00195DE5" w:rsidRPr="00195DE5">
              <w:rPr>
                <w:rStyle w:val="Hyperlink"/>
                <w:rFonts w:ascii="Times New Roman" w:hAnsi="Times New Roman" w:cs="Times New Roman"/>
                <w:noProof/>
                <w:sz w:val="24"/>
                <w:szCs w:val="24"/>
              </w:rPr>
              <w:t>7.</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Минимизиране на въздействието върху околната среда от организирането на срещи и събития</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_Toc148706378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36</w:t>
            </w:r>
            <w:r w:rsidR="00195DE5" w:rsidRPr="00195DE5">
              <w:rPr>
                <w:rFonts w:ascii="Times New Roman" w:hAnsi="Times New Roman" w:cs="Times New Roman"/>
                <w:noProof/>
                <w:webHidden/>
                <w:sz w:val="24"/>
                <w:szCs w:val="24"/>
              </w:rPr>
              <w:fldChar w:fldCharType="end"/>
            </w:r>
          </w:hyperlink>
        </w:p>
        <w:p w14:paraId="48C078D1" w14:textId="3D4C9B57"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79" w:history="1">
            <w:r w:rsidR="00195DE5" w:rsidRPr="00195DE5">
              <w:rPr>
                <w:rStyle w:val="Hyperlink"/>
                <w:rFonts w:ascii="Times New Roman" w:hAnsi="Times New Roman" w:cs="Times New Roman"/>
                <w:noProof/>
                <w:sz w:val="24"/>
                <w:szCs w:val="24"/>
              </w:rPr>
              <w:t>8.</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Подобряване на енергийната ефективност на обществените сгради</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_Toc148706379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40</w:t>
            </w:r>
            <w:r w:rsidR="00195DE5" w:rsidRPr="00195DE5">
              <w:rPr>
                <w:rFonts w:ascii="Times New Roman" w:hAnsi="Times New Roman" w:cs="Times New Roman"/>
                <w:noProof/>
                <w:webHidden/>
                <w:sz w:val="24"/>
                <w:szCs w:val="24"/>
              </w:rPr>
              <w:fldChar w:fldCharType="end"/>
            </w:r>
          </w:hyperlink>
        </w:p>
        <w:p w14:paraId="1AE7B7C7" w14:textId="054D9C96" w:rsidR="00195DE5" w:rsidRPr="00195DE5" w:rsidRDefault="00CF163D">
          <w:pPr>
            <w:pStyle w:val="TOC1"/>
            <w:tabs>
              <w:tab w:val="left" w:pos="440"/>
              <w:tab w:val="right" w:leader="dot" w:pos="9903"/>
            </w:tabs>
            <w:rPr>
              <w:rFonts w:ascii="Times New Roman" w:eastAsiaTheme="minorEastAsia" w:hAnsi="Times New Roman" w:cs="Times New Roman"/>
              <w:noProof/>
              <w:sz w:val="24"/>
              <w:szCs w:val="24"/>
              <w:lang w:eastAsia="bg-BG"/>
            </w:rPr>
          </w:pPr>
          <w:hyperlink w:anchor="_Toc148706380" w:history="1">
            <w:r w:rsidR="00195DE5" w:rsidRPr="00195DE5">
              <w:rPr>
                <w:rStyle w:val="Hyperlink"/>
                <w:rFonts w:ascii="Times New Roman" w:hAnsi="Times New Roman" w:cs="Times New Roman"/>
                <w:noProof/>
                <w:sz w:val="24"/>
                <w:szCs w:val="24"/>
              </w:rPr>
              <w:t>9.</w:t>
            </w:r>
            <w:r w:rsidR="00195DE5" w:rsidRPr="00195DE5">
              <w:rPr>
                <w:rFonts w:ascii="Times New Roman" w:eastAsiaTheme="minorEastAsia" w:hAnsi="Times New Roman" w:cs="Times New Roman"/>
                <w:noProof/>
                <w:sz w:val="24"/>
                <w:szCs w:val="24"/>
                <w:lang w:eastAsia="bg-BG"/>
              </w:rPr>
              <w:tab/>
            </w:r>
            <w:r w:rsidR="00195DE5" w:rsidRPr="00195DE5">
              <w:rPr>
                <w:rStyle w:val="Hyperlink"/>
                <w:rFonts w:ascii="Times New Roman" w:hAnsi="Times New Roman" w:cs="Times New Roman"/>
                <w:noProof/>
                <w:sz w:val="24"/>
                <w:szCs w:val="24"/>
              </w:rPr>
              <w:t>Подобряване на енергийните характеристики на съществуващите обществени сгради чрез мониторинг, управление на енергията и насърчаване на поведенчески промени</w:t>
            </w:r>
            <w:r w:rsidR="00195DE5" w:rsidRPr="00195DE5">
              <w:rPr>
                <w:rFonts w:ascii="Times New Roman" w:hAnsi="Times New Roman" w:cs="Times New Roman"/>
                <w:noProof/>
                <w:webHidden/>
                <w:sz w:val="24"/>
                <w:szCs w:val="24"/>
              </w:rPr>
              <w:tab/>
            </w:r>
            <w:r w:rsidR="00195DE5" w:rsidRPr="00195DE5">
              <w:rPr>
                <w:rFonts w:ascii="Times New Roman" w:hAnsi="Times New Roman" w:cs="Times New Roman"/>
                <w:noProof/>
                <w:webHidden/>
                <w:sz w:val="24"/>
                <w:szCs w:val="24"/>
              </w:rPr>
              <w:fldChar w:fldCharType="begin"/>
            </w:r>
            <w:r w:rsidR="00195DE5" w:rsidRPr="00195DE5">
              <w:rPr>
                <w:rFonts w:ascii="Times New Roman" w:hAnsi="Times New Roman" w:cs="Times New Roman"/>
                <w:noProof/>
                <w:webHidden/>
                <w:sz w:val="24"/>
                <w:szCs w:val="24"/>
              </w:rPr>
              <w:instrText xml:space="preserve"> PAGEREF _Toc148706380 \h </w:instrText>
            </w:r>
            <w:r w:rsidR="00195DE5" w:rsidRPr="00195DE5">
              <w:rPr>
                <w:rFonts w:ascii="Times New Roman" w:hAnsi="Times New Roman" w:cs="Times New Roman"/>
                <w:noProof/>
                <w:webHidden/>
                <w:sz w:val="24"/>
                <w:szCs w:val="24"/>
              </w:rPr>
            </w:r>
            <w:r w:rsidR="00195DE5" w:rsidRPr="00195DE5">
              <w:rPr>
                <w:rFonts w:ascii="Times New Roman" w:hAnsi="Times New Roman" w:cs="Times New Roman"/>
                <w:noProof/>
                <w:webHidden/>
                <w:sz w:val="24"/>
                <w:szCs w:val="24"/>
              </w:rPr>
              <w:fldChar w:fldCharType="separate"/>
            </w:r>
            <w:r w:rsidR="00195DE5" w:rsidRPr="00195DE5">
              <w:rPr>
                <w:rFonts w:ascii="Times New Roman" w:hAnsi="Times New Roman" w:cs="Times New Roman"/>
                <w:noProof/>
                <w:webHidden/>
                <w:sz w:val="24"/>
                <w:szCs w:val="24"/>
              </w:rPr>
              <w:t>47</w:t>
            </w:r>
            <w:r w:rsidR="00195DE5" w:rsidRPr="00195DE5">
              <w:rPr>
                <w:rFonts w:ascii="Times New Roman" w:hAnsi="Times New Roman" w:cs="Times New Roman"/>
                <w:noProof/>
                <w:webHidden/>
                <w:sz w:val="24"/>
                <w:szCs w:val="24"/>
              </w:rPr>
              <w:fldChar w:fldCharType="end"/>
            </w:r>
          </w:hyperlink>
        </w:p>
        <w:p w14:paraId="1B696377" w14:textId="0D7CC97D" w:rsidR="00195DE5" w:rsidRDefault="00195DE5">
          <w:r w:rsidRPr="00195DE5">
            <w:rPr>
              <w:rFonts w:ascii="Times New Roman" w:hAnsi="Times New Roman" w:cs="Times New Roman"/>
              <w:b/>
              <w:bCs/>
              <w:noProof/>
              <w:sz w:val="24"/>
              <w:szCs w:val="24"/>
            </w:rPr>
            <w:fldChar w:fldCharType="end"/>
          </w:r>
        </w:p>
      </w:sdtContent>
    </w:sdt>
    <w:p w14:paraId="7550BB70" w14:textId="77777777" w:rsidR="00DD67BE" w:rsidRDefault="00DD67B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7AF9702D"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07617070"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001BAFD6"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562C19B8"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18FF56A1"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3906F76E"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24614563"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186FF6BF"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367B38C"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03461ED2"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78297AC8"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02668522"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56B13F5F"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C214072"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7D5C0D85"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3348E8BB"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56296600"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0C7DFDFD"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2ACBEAD5" w14:textId="6693D335" w:rsidR="00552BCF" w:rsidRDefault="00552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01A8712" w14:textId="5E60C89F"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41FD705A" w14:textId="33F9207F" w:rsidR="00552BCF" w:rsidRPr="00DD67BE" w:rsidRDefault="00552BCF" w:rsidP="005173AD">
      <w:pPr>
        <w:pStyle w:val="Heading1"/>
        <w:tabs>
          <w:tab w:val="left" w:pos="795"/>
          <w:tab w:val="left" w:pos="796"/>
          <w:tab w:val="left" w:pos="1701"/>
          <w:tab w:val="left" w:pos="5357"/>
          <w:tab w:val="left" w:pos="6204"/>
          <w:tab w:val="left" w:pos="8364"/>
          <w:tab w:val="left" w:pos="8931"/>
        </w:tabs>
        <w:ind w:left="0" w:right="603"/>
        <w:jc w:val="both"/>
        <w:rPr>
          <w:rFonts w:ascii="Times New Roman" w:hAnsi="Times New Roman" w:cs="Times New Roman"/>
          <w:i/>
          <w:color w:val="00B050"/>
          <w:lang w:val="en-US"/>
        </w:rPr>
      </w:pPr>
      <w:bookmarkStart w:id="3" w:name="_Toc148706355"/>
      <w:r w:rsidRPr="00DD67BE">
        <w:rPr>
          <w:rFonts w:ascii="Times New Roman" w:hAnsi="Times New Roman" w:cs="Times New Roman"/>
          <w:i/>
          <w:color w:val="00B050"/>
          <w:lang w:val="en-US"/>
        </w:rPr>
        <w:t>Въведение</w:t>
      </w:r>
      <w:bookmarkEnd w:id="3"/>
    </w:p>
    <w:p w14:paraId="45F71088"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328B50D4" w14:textId="77777777" w:rsidR="007615FE" w:rsidRDefault="007615FE" w:rsidP="002F3222">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63998CCB" w14:textId="0B3AAA41" w:rsidR="00B3352C"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Настоящ</w:t>
      </w:r>
      <w:r w:rsidR="00AB7DFF">
        <w:rPr>
          <w:rFonts w:ascii="Times New Roman" w:hAnsi="Times New Roman" w:cs="Times New Roman"/>
          <w:color w:val="000000" w:themeColor="text1"/>
          <w:sz w:val="24"/>
          <w:szCs w:val="24"/>
        </w:rPr>
        <w:t>ите стандарти за еколо</w:t>
      </w:r>
      <w:r w:rsidR="004F6F4C">
        <w:rPr>
          <w:rFonts w:ascii="Times New Roman" w:hAnsi="Times New Roman" w:cs="Times New Roman"/>
          <w:color w:val="000000" w:themeColor="text1"/>
          <w:sz w:val="24"/>
          <w:szCs w:val="24"/>
        </w:rPr>
        <w:t>го</w:t>
      </w:r>
      <w:r w:rsidR="00AB7DFF">
        <w:rPr>
          <w:rFonts w:ascii="Times New Roman" w:hAnsi="Times New Roman" w:cs="Times New Roman"/>
          <w:color w:val="000000" w:themeColor="text1"/>
          <w:sz w:val="24"/>
          <w:szCs w:val="24"/>
        </w:rPr>
        <w:t>съобразно функциониране на публичната администрация (СЕФ</w:t>
      </w:r>
      <w:r w:rsidR="00374F84">
        <w:rPr>
          <w:rFonts w:ascii="Times New Roman" w:hAnsi="Times New Roman" w:cs="Times New Roman"/>
          <w:color w:val="000000" w:themeColor="text1"/>
          <w:sz w:val="24"/>
          <w:szCs w:val="24"/>
        </w:rPr>
        <w:t>ПА</w:t>
      </w:r>
      <w:r w:rsidR="00AB7DFF">
        <w:rPr>
          <w:rFonts w:ascii="Times New Roman" w:hAnsi="Times New Roman" w:cs="Times New Roman"/>
          <w:color w:val="000000" w:themeColor="text1"/>
          <w:sz w:val="24"/>
          <w:szCs w:val="24"/>
        </w:rPr>
        <w:t>)</w:t>
      </w:r>
      <w:r w:rsidR="00B3352C">
        <w:rPr>
          <w:rFonts w:ascii="Times New Roman" w:hAnsi="Times New Roman" w:cs="Times New Roman"/>
          <w:color w:val="000000" w:themeColor="text1"/>
          <w:sz w:val="24"/>
          <w:szCs w:val="24"/>
        </w:rPr>
        <w:t xml:space="preserve">, са разработени в изпълнение на </w:t>
      </w:r>
      <w:r w:rsidR="00B3352C" w:rsidRPr="00B3352C">
        <w:rPr>
          <w:rFonts w:ascii="Times New Roman" w:hAnsi="Times New Roman" w:cs="Times New Roman"/>
          <w:color w:val="000000" w:themeColor="text1"/>
          <w:sz w:val="24"/>
          <w:szCs w:val="24"/>
        </w:rPr>
        <w:t xml:space="preserve">Препоръката на Съвета на ОИСР за подобряване на изпълнението на екологичните практики на </w:t>
      </w:r>
      <w:r w:rsidR="00B3352C">
        <w:rPr>
          <w:rFonts w:ascii="Times New Roman" w:hAnsi="Times New Roman" w:cs="Times New Roman"/>
          <w:color w:val="000000" w:themeColor="text1"/>
          <w:sz w:val="24"/>
          <w:szCs w:val="24"/>
        </w:rPr>
        <w:t>правителството, OECD/LEGAL/0283. В нея</w:t>
      </w:r>
      <w:r w:rsidR="00B3352C" w:rsidRPr="00B3352C">
        <w:rPr>
          <w:rFonts w:ascii="Times New Roman" w:hAnsi="Times New Roman" w:cs="Times New Roman"/>
          <w:color w:val="000000" w:themeColor="text1"/>
          <w:sz w:val="24"/>
          <w:szCs w:val="24"/>
        </w:rPr>
        <w:t xml:space="preserve"> се посочва, че държавите-членки следва да разработват и прилага</w:t>
      </w:r>
      <w:r w:rsidR="00B3352C">
        <w:rPr>
          <w:rFonts w:ascii="Times New Roman" w:hAnsi="Times New Roman" w:cs="Times New Roman"/>
          <w:color w:val="000000" w:themeColor="text1"/>
          <w:sz w:val="24"/>
          <w:szCs w:val="24"/>
        </w:rPr>
        <w:t>т</w:t>
      </w:r>
      <w:r w:rsidR="00B3352C" w:rsidRPr="00B3352C">
        <w:rPr>
          <w:rFonts w:ascii="Times New Roman" w:hAnsi="Times New Roman" w:cs="Times New Roman"/>
          <w:color w:val="000000" w:themeColor="text1"/>
          <w:sz w:val="24"/>
          <w:szCs w:val="24"/>
        </w:rPr>
        <w:t xml:space="preserve"> стратегии за непрекъснато подобряване на екологичните характеристики на функционирането на техните администрации чрез интегриране на съображения за опазване на околната среда във всички аспекти на административните дейности. Включени са и по-конкретни препоръки за утвърждаване на „зелена“ администрация, свързани с оптимизирането на използването на енергия, вода и материали в рамките на всекидневната дейност в сградите на администрациите, опазване и ефективно използване на природните ресурси,  прилагане на подходи за управление на околната среда и др.</w:t>
      </w:r>
    </w:p>
    <w:p w14:paraId="2C4F45E4" w14:textId="56206E24" w:rsidR="001501C9" w:rsidRPr="00816A68" w:rsidRDefault="00374F84"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СЕФПА </w:t>
      </w:r>
      <w:r w:rsidR="005D166D" w:rsidRPr="00816A68">
        <w:rPr>
          <w:rFonts w:ascii="Times New Roman" w:hAnsi="Times New Roman" w:cs="Times New Roman"/>
          <w:color w:val="000000" w:themeColor="text1"/>
          <w:sz w:val="24"/>
          <w:szCs w:val="24"/>
        </w:rPr>
        <w:t>има</w:t>
      </w:r>
      <w:r w:rsidR="00AB7DFF">
        <w:rPr>
          <w:rFonts w:ascii="Times New Roman" w:hAnsi="Times New Roman" w:cs="Times New Roman"/>
          <w:color w:val="000000" w:themeColor="text1"/>
          <w:sz w:val="24"/>
          <w:szCs w:val="24"/>
        </w:rPr>
        <w:t>т</w:t>
      </w:r>
      <w:r w:rsidR="005D166D" w:rsidRPr="00816A68">
        <w:rPr>
          <w:rFonts w:ascii="Times New Roman" w:hAnsi="Times New Roman" w:cs="Times New Roman"/>
          <w:color w:val="000000" w:themeColor="text1"/>
          <w:sz w:val="24"/>
          <w:szCs w:val="24"/>
        </w:rPr>
        <w:t xml:space="preserve"> за цел да предостав</w:t>
      </w:r>
      <w:r w:rsidR="00AB7DFF">
        <w:rPr>
          <w:rFonts w:ascii="Times New Roman" w:hAnsi="Times New Roman" w:cs="Times New Roman"/>
          <w:color w:val="000000" w:themeColor="text1"/>
          <w:sz w:val="24"/>
          <w:szCs w:val="24"/>
        </w:rPr>
        <w:t>ят</w:t>
      </w:r>
      <w:r w:rsidR="005D166D" w:rsidRPr="00816A68">
        <w:rPr>
          <w:rFonts w:ascii="Times New Roman" w:hAnsi="Times New Roman" w:cs="Times New Roman"/>
          <w:color w:val="000000" w:themeColor="text1"/>
          <w:sz w:val="24"/>
          <w:szCs w:val="24"/>
        </w:rPr>
        <w:t xml:space="preserve"> насоки на публичните </w:t>
      </w:r>
      <w:r w:rsidR="004F6F4C">
        <w:rPr>
          <w:rFonts w:ascii="Times New Roman" w:hAnsi="Times New Roman" w:cs="Times New Roman"/>
          <w:color w:val="000000" w:themeColor="text1"/>
          <w:sz w:val="24"/>
          <w:szCs w:val="24"/>
        </w:rPr>
        <w:t xml:space="preserve">органи </w:t>
      </w:r>
      <w:r w:rsidR="005D166D" w:rsidRPr="00816A68">
        <w:rPr>
          <w:rFonts w:ascii="Times New Roman" w:hAnsi="Times New Roman" w:cs="Times New Roman"/>
          <w:color w:val="000000" w:themeColor="text1"/>
          <w:sz w:val="24"/>
          <w:szCs w:val="24"/>
        </w:rPr>
        <w:t>за екологичното управлен</w:t>
      </w:r>
      <w:r w:rsidR="00CD716D">
        <w:rPr>
          <w:rFonts w:ascii="Times New Roman" w:hAnsi="Times New Roman" w:cs="Times New Roman"/>
          <w:color w:val="000000" w:themeColor="text1"/>
          <w:sz w:val="24"/>
          <w:szCs w:val="24"/>
        </w:rPr>
        <w:t xml:space="preserve">ие на техните вътрешни процеси </w:t>
      </w:r>
      <w:r w:rsidR="005D166D" w:rsidRPr="00816A68">
        <w:rPr>
          <w:rFonts w:ascii="Times New Roman" w:hAnsi="Times New Roman" w:cs="Times New Roman"/>
          <w:color w:val="000000" w:themeColor="text1"/>
          <w:sz w:val="24"/>
          <w:szCs w:val="24"/>
        </w:rPr>
        <w:t xml:space="preserve">и ресурси. </w:t>
      </w:r>
      <w:r w:rsidR="00AB7DFF">
        <w:rPr>
          <w:rFonts w:ascii="Times New Roman" w:hAnsi="Times New Roman" w:cs="Times New Roman"/>
          <w:color w:val="000000" w:themeColor="text1"/>
          <w:sz w:val="24"/>
          <w:szCs w:val="24"/>
        </w:rPr>
        <w:t xml:space="preserve">Стандартите </w:t>
      </w:r>
      <w:r w:rsidR="005D166D" w:rsidRPr="00816A68">
        <w:rPr>
          <w:rFonts w:ascii="Times New Roman" w:hAnsi="Times New Roman" w:cs="Times New Roman"/>
          <w:color w:val="000000" w:themeColor="text1"/>
          <w:sz w:val="24"/>
          <w:szCs w:val="24"/>
        </w:rPr>
        <w:t>започва</w:t>
      </w:r>
      <w:r w:rsidR="00AB7DFF">
        <w:rPr>
          <w:rFonts w:ascii="Times New Roman" w:hAnsi="Times New Roman" w:cs="Times New Roman"/>
          <w:color w:val="000000" w:themeColor="text1"/>
          <w:sz w:val="24"/>
          <w:szCs w:val="24"/>
        </w:rPr>
        <w:t>т</w:t>
      </w:r>
      <w:r w:rsidR="005D166D" w:rsidRPr="00816A68">
        <w:rPr>
          <w:rFonts w:ascii="Times New Roman" w:hAnsi="Times New Roman" w:cs="Times New Roman"/>
          <w:color w:val="000000" w:themeColor="text1"/>
          <w:sz w:val="24"/>
          <w:szCs w:val="24"/>
        </w:rPr>
        <w:t xml:space="preserve"> с кратко представяне на съответните вътрешни процеси и причините за управлението им по интегриран, екологосъобразен и по-устойчив начин. След това се представят редица области, за които най-добрите практики за управление на околната среда (ПУОС) могат да помогнат на публичните администрации в тази задача</w:t>
      </w:r>
      <w:r w:rsidR="004F6F4C">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w:t>
      </w:r>
    </w:p>
    <w:p w14:paraId="70B82466" w14:textId="64A23E1A" w:rsidR="005D166D" w:rsidRPr="00816A68" w:rsidRDefault="004F6F4C"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СЕФ</w:t>
      </w:r>
      <w:r w:rsidR="00374F8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са насочени към </w:t>
      </w:r>
      <w:r w:rsidR="005D166D" w:rsidRPr="00816A68">
        <w:rPr>
          <w:rFonts w:ascii="Times New Roman" w:hAnsi="Times New Roman" w:cs="Times New Roman"/>
          <w:color w:val="000000" w:themeColor="text1"/>
          <w:sz w:val="24"/>
          <w:szCs w:val="24"/>
        </w:rPr>
        <w:t xml:space="preserve">управлението на околната среда в офисите и прякото въздействие на служителите върху околната среда. </w:t>
      </w:r>
    </w:p>
    <w:p w14:paraId="63594E6B" w14:textId="376F1819"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Важна първа стъпка е да се гарантира, че е обърнато внимание на екологичната устойчивост на офисите и прякото въздействие върху околната среда от страна на служители</w:t>
      </w:r>
      <w:r w:rsidR="0092402A">
        <w:rPr>
          <w:rFonts w:ascii="Times New Roman" w:hAnsi="Times New Roman" w:cs="Times New Roman"/>
          <w:color w:val="000000" w:themeColor="text1"/>
          <w:sz w:val="24"/>
          <w:szCs w:val="24"/>
        </w:rPr>
        <w:t>те</w:t>
      </w:r>
      <w:r w:rsidRPr="00816A68">
        <w:rPr>
          <w:rFonts w:ascii="Times New Roman" w:hAnsi="Times New Roman" w:cs="Times New Roman"/>
          <w:color w:val="000000" w:themeColor="text1"/>
          <w:sz w:val="24"/>
          <w:szCs w:val="24"/>
        </w:rPr>
        <w:t>. Тя не само намалява въздействието на публичната администрация върху околната среда, но и показва на служителите и обществеността, че публичната администрация има сериозно отношение към устойчивото развитие и може да бъде пример и стимул за много по-големи подобрения на екологичните показатели в мащаба на територията,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на която действа публичната администрация. </w:t>
      </w:r>
    </w:p>
    <w:p w14:paraId="74225854" w14:textId="2336AF08" w:rsidR="000C14FF"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Преминаването към по-екологосъобразни и интегрирани процеси може да доведе не само до значителна положителна промяна в околната среда, но и до редица други ползи, най-вече до по-ефикасно, ефективно и устойчиво предоставяне на услуги за качеството на живот на гражданите. Преди всичко</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това включва възможността за ефективно използване и частично спестяване на финансови ресурси, подобряване на условията на труд в публичн</w:t>
      </w:r>
      <w:r w:rsidR="000C14FF">
        <w:rPr>
          <w:rFonts w:ascii="Times New Roman" w:hAnsi="Times New Roman" w:cs="Times New Roman"/>
          <w:color w:val="000000" w:themeColor="text1"/>
          <w:sz w:val="24"/>
          <w:szCs w:val="24"/>
        </w:rPr>
        <w:t>ата администрация</w:t>
      </w:r>
      <w:r w:rsidRPr="00816A68">
        <w:rPr>
          <w:rFonts w:ascii="Times New Roman" w:hAnsi="Times New Roman" w:cs="Times New Roman"/>
          <w:color w:val="000000" w:themeColor="text1"/>
          <w:sz w:val="24"/>
          <w:szCs w:val="24"/>
        </w:rPr>
        <w:t>, както и повишаване на престижа на публичния орган чрез активно демонстриране на ангажираност към опазването на околната среда.</w:t>
      </w:r>
    </w:p>
    <w:p w14:paraId="160D7C52" w14:textId="47FB2DEE" w:rsidR="00374F84" w:rsidRPr="00374F84" w:rsidRDefault="00374F84" w:rsidP="0092402A">
      <w:pPr>
        <w:widowControl/>
        <w:tabs>
          <w:tab w:val="left" w:pos="709"/>
          <w:tab w:val="left" w:pos="851"/>
        </w:tabs>
        <w:autoSpaceDE/>
        <w:autoSpaceDN/>
        <w:spacing w:after="120"/>
        <w:ind w:right="-11"/>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ab/>
      </w:r>
      <w:r w:rsidRPr="00374F84">
        <w:rPr>
          <w:rFonts w:ascii="Times New Roman" w:eastAsia="Calibri" w:hAnsi="Times New Roman" w:cs="Times New Roman"/>
          <w:spacing w:val="-2"/>
          <w:sz w:val="24"/>
          <w:szCs w:val="24"/>
        </w:rPr>
        <w:t xml:space="preserve">Предвид т. II. 1. и т. </w:t>
      </w:r>
      <w:r w:rsidRPr="00374F84">
        <w:rPr>
          <w:rFonts w:ascii="Times New Roman" w:eastAsia="Calibri" w:hAnsi="Times New Roman" w:cs="Times New Roman"/>
          <w:spacing w:val="-2"/>
          <w:sz w:val="24"/>
          <w:szCs w:val="24"/>
          <w:lang w:val="en-US"/>
        </w:rPr>
        <w:t xml:space="preserve">III.3 </w:t>
      </w:r>
      <w:r w:rsidRPr="00374F84">
        <w:rPr>
          <w:rFonts w:ascii="Times New Roman" w:eastAsia="Calibri" w:hAnsi="Times New Roman" w:cs="Times New Roman"/>
          <w:spacing w:val="-2"/>
          <w:sz w:val="24"/>
          <w:szCs w:val="24"/>
        </w:rPr>
        <w:t xml:space="preserve">от  Препоръка OECD/LEGAL/0283 и с </w:t>
      </w:r>
      <w:r w:rsidRPr="00374F84">
        <w:rPr>
          <w:rFonts w:ascii="Times New Roman" w:eastAsia="Calibri" w:hAnsi="Times New Roman" w:cs="Times New Roman"/>
          <w:sz w:val="24"/>
          <w:szCs w:val="24"/>
        </w:rPr>
        <w:t xml:space="preserve">оглед осигуряването на принос на държавната администрация в постигането на националните цели в областта на околната среда, енергетиката и климата, определени в редица действащи стратегически документи и в нормативни актове, </w:t>
      </w:r>
      <w:r w:rsidR="002F3222" w:rsidRPr="002F3222">
        <w:rPr>
          <w:rFonts w:ascii="Times New Roman" w:eastAsia="Calibri" w:hAnsi="Times New Roman" w:cs="Times New Roman"/>
          <w:sz w:val="24"/>
          <w:szCs w:val="24"/>
        </w:rPr>
        <w:t>органите на изпълнителната власт</w:t>
      </w:r>
      <w:r w:rsidR="002F3222">
        <w:rPr>
          <w:rFonts w:ascii="Times New Roman" w:eastAsia="Calibri" w:hAnsi="Times New Roman" w:cs="Times New Roman"/>
          <w:sz w:val="24"/>
          <w:szCs w:val="24"/>
        </w:rPr>
        <w:t xml:space="preserve"> могат</w:t>
      </w:r>
      <w:r w:rsidR="002F3222" w:rsidRPr="002F3222">
        <w:rPr>
          <w:rFonts w:ascii="Times New Roman" w:eastAsia="Calibri" w:hAnsi="Times New Roman" w:cs="Times New Roman"/>
          <w:sz w:val="24"/>
          <w:szCs w:val="24"/>
        </w:rPr>
        <w:t xml:space="preserve"> да използват настоящите СЕФПА </w:t>
      </w:r>
      <w:r w:rsidRPr="00374F84">
        <w:rPr>
          <w:rFonts w:ascii="Times New Roman" w:eastAsia="Calibri" w:hAnsi="Times New Roman" w:cs="Times New Roman"/>
          <w:sz w:val="24"/>
          <w:szCs w:val="24"/>
        </w:rPr>
        <w:t>при определянето на годишните цели по чл. 33а от Закона за администрацията</w:t>
      </w:r>
      <w:r w:rsidR="002F3222">
        <w:rPr>
          <w:rFonts w:ascii="Times New Roman" w:eastAsia="Calibri" w:hAnsi="Times New Roman" w:cs="Times New Roman"/>
          <w:sz w:val="24"/>
          <w:szCs w:val="24"/>
        </w:rPr>
        <w:t xml:space="preserve"> с цел да се постави</w:t>
      </w:r>
      <w:r w:rsidRPr="00374F84">
        <w:rPr>
          <w:rFonts w:ascii="Times New Roman" w:eastAsia="Calibri" w:hAnsi="Times New Roman" w:cs="Times New Roman"/>
          <w:sz w:val="24"/>
          <w:szCs w:val="24"/>
        </w:rPr>
        <w:t xml:space="preserve"> фокус и върху екологичното управление в сградите и в дейността на ръководените от тях администрации. Предвид амбицията публичната администрация да бъде пример и да дава стимул за много по-големи подобрения на екологичните показатели на територията, на която действа, </w:t>
      </w:r>
      <w:r w:rsidRPr="00374F84">
        <w:rPr>
          <w:rFonts w:ascii="Times New Roman" w:eastAsia="Calibri" w:hAnsi="Times New Roman" w:cs="Times New Roman"/>
          <w:iCs/>
          <w:sz w:val="24"/>
          <w:szCs w:val="24"/>
        </w:rPr>
        <w:t xml:space="preserve">публичните администрации </w:t>
      </w:r>
      <w:r w:rsidR="002F3222">
        <w:rPr>
          <w:rFonts w:ascii="Times New Roman" w:eastAsia="Calibri" w:hAnsi="Times New Roman" w:cs="Times New Roman"/>
          <w:iCs/>
          <w:sz w:val="24"/>
          <w:szCs w:val="24"/>
        </w:rPr>
        <w:t xml:space="preserve">могат </w:t>
      </w:r>
      <w:r w:rsidRPr="00374F84">
        <w:rPr>
          <w:rFonts w:ascii="Times New Roman" w:eastAsia="Calibri" w:hAnsi="Times New Roman" w:cs="Times New Roman"/>
          <w:iCs/>
          <w:sz w:val="24"/>
          <w:szCs w:val="24"/>
        </w:rPr>
        <w:t>да се ангажират да:</w:t>
      </w:r>
    </w:p>
    <w:p w14:paraId="1E6725F7" w14:textId="680CEC9F" w:rsidR="00374F84" w:rsidRPr="0092402A" w:rsidRDefault="00374F84" w:rsidP="0092402A">
      <w:pPr>
        <w:pStyle w:val="ListParagraph"/>
        <w:widowControl/>
        <w:numPr>
          <w:ilvl w:val="0"/>
          <w:numId w:val="48"/>
        </w:numPr>
        <w:tabs>
          <w:tab w:val="left" w:pos="709"/>
          <w:tab w:val="left" w:pos="2977"/>
        </w:tabs>
        <w:autoSpaceDE/>
        <w:autoSpaceDN/>
        <w:ind w:left="709" w:right="-11" w:hanging="284"/>
        <w:jc w:val="both"/>
        <w:rPr>
          <w:rFonts w:ascii="Times New Roman" w:eastAsia="Times New Roman" w:hAnsi="Times New Roman" w:cs="Times New Roman"/>
          <w:iCs/>
          <w:sz w:val="24"/>
          <w:szCs w:val="24"/>
        </w:rPr>
      </w:pPr>
      <w:r w:rsidRPr="0092402A">
        <w:rPr>
          <w:rFonts w:ascii="Times New Roman" w:eastAsia="Times New Roman" w:hAnsi="Times New Roman" w:cs="Times New Roman"/>
          <w:iCs/>
          <w:sz w:val="24"/>
          <w:szCs w:val="24"/>
        </w:rPr>
        <w:t>определят средносрочни и дългосрочн</w:t>
      </w:r>
      <w:r w:rsidR="002F3222" w:rsidRPr="0092402A">
        <w:rPr>
          <w:rFonts w:ascii="Times New Roman" w:eastAsia="Times New Roman" w:hAnsi="Times New Roman" w:cs="Times New Roman"/>
          <w:iCs/>
          <w:sz w:val="24"/>
          <w:szCs w:val="24"/>
        </w:rPr>
        <w:t>и цели за екологично управление</w:t>
      </w:r>
      <w:r w:rsidRPr="0092402A">
        <w:rPr>
          <w:rFonts w:ascii="Times New Roman" w:eastAsia="Times New Roman" w:hAnsi="Times New Roman" w:cs="Times New Roman"/>
          <w:iCs/>
          <w:sz w:val="24"/>
          <w:szCs w:val="24"/>
        </w:rPr>
        <w:t xml:space="preserve">; </w:t>
      </w:r>
    </w:p>
    <w:p w14:paraId="762835D7" w14:textId="09B8E0E0" w:rsidR="00374F84" w:rsidRPr="0092402A" w:rsidRDefault="00374F84" w:rsidP="0092402A">
      <w:pPr>
        <w:pStyle w:val="ListParagraph"/>
        <w:widowControl/>
        <w:numPr>
          <w:ilvl w:val="0"/>
          <w:numId w:val="48"/>
        </w:numPr>
        <w:tabs>
          <w:tab w:val="left" w:pos="709"/>
          <w:tab w:val="left" w:pos="2977"/>
        </w:tabs>
        <w:autoSpaceDE/>
        <w:autoSpaceDN/>
        <w:ind w:left="709" w:right="-11" w:hanging="284"/>
        <w:jc w:val="both"/>
        <w:rPr>
          <w:rFonts w:ascii="Times New Roman" w:eastAsia="Times New Roman" w:hAnsi="Times New Roman" w:cs="Times New Roman"/>
          <w:iCs/>
          <w:sz w:val="24"/>
          <w:szCs w:val="24"/>
        </w:rPr>
      </w:pPr>
      <w:r w:rsidRPr="0092402A">
        <w:rPr>
          <w:rFonts w:ascii="Times New Roman" w:eastAsia="Times New Roman" w:hAnsi="Times New Roman" w:cs="Times New Roman"/>
          <w:iCs/>
          <w:sz w:val="24"/>
          <w:szCs w:val="24"/>
        </w:rPr>
        <w:t xml:space="preserve">ангажират своите служители в постигане на заложените цели, като стимулират тяхната креативност в трансформацията на работната среда и поведението в обществения живот; </w:t>
      </w:r>
    </w:p>
    <w:p w14:paraId="7FA67363" w14:textId="0CD63B91" w:rsidR="00374F84" w:rsidRPr="0092402A" w:rsidRDefault="00374F84" w:rsidP="0092402A">
      <w:pPr>
        <w:pStyle w:val="ListParagraph"/>
        <w:widowControl/>
        <w:numPr>
          <w:ilvl w:val="0"/>
          <w:numId w:val="48"/>
        </w:numPr>
        <w:autoSpaceDE/>
        <w:autoSpaceDN/>
        <w:ind w:left="709" w:right="-11" w:hanging="284"/>
        <w:jc w:val="both"/>
        <w:rPr>
          <w:rFonts w:ascii="Times New Roman" w:eastAsia="Times New Roman" w:hAnsi="Times New Roman" w:cs="Times New Roman"/>
          <w:sz w:val="24"/>
          <w:szCs w:val="24"/>
        </w:rPr>
      </w:pPr>
      <w:r w:rsidRPr="0092402A">
        <w:rPr>
          <w:rFonts w:ascii="Times New Roman" w:eastAsia="Times New Roman" w:hAnsi="Times New Roman" w:cs="Times New Roman"/>
          <w:iCs/>
          <w:sz w:val="24"/>
          <w:szCs w:val="24"/>
        </w:rPr>
        <w:t>о</w:t>
      </w:r>
      <w:r w:rsidRPr="0092402A">
        <w:rPr>
          <w:rFonts w:ascii="Times New Roman" w:eastAsia="Times New Roman" w:hAnsi="Times New Roman" w:cs="Times New Roman"/>
          <w:sz w:val="24"/>
          <w:szCs w:val="24"/>
        </w:rPr>
        <w:t>съществяват сътрудничество, да създават и участват в мрежи/съвместни инициативи/споразумения с други институции.</w:t>
      </w:r>
    </w:p>
    <w:p w14:paraId="771ADF4C" w14:textId="08064492" w:rsidR="000C14FF" w:rsidRDefault="000C14FF" w:rsidP="00161CD3">
      <w:pPr>
        <w:ind w:right="-10"/>
        <w:rPr>
          <w:rFonts w:ascii="Times New Roman" w:hAnsi="Times New Roman" w:cs="Times New Roman"/>
          <w:color w:val="000000" w:themeColor="text1"/>
          <w:sz w:val="24"/>
          <w:szCs w:val="24"/>
        </w:rPr>
      </w:pPr>
    </w:p>
    <w:p w14:paraId="58E7F1BE" w14:textId="77777777" w:rsidR="001501C9" w:rsidRDefault="001501C9"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2A7D0710" w14:textId="77777777" w:rsidR="00D143FB" w:rsidRPr="005173AD" w:rsidRDefault="00D143FB" w:rsidP="00161CD3">
      <w:pPr>
        <w:pStyle w:val="BodyText"/>
        <w:tabs>
          <w:tab w:val="left" w:pos="8364"/>
          <w:tab w:val="left" w:pos="8931"/>
        </w:tabs>
        <w:ind w:right="-10"/>
        <w:jc w:val="both"/>
        <w:rPr>
          <w:rFonts w:ascii="Times New Roman" w:hAnsi="Times New Roman" w:cs="Times New Roman"/>
          <w:i/>
          <w:color w:val="00B050"/>
          <w:sz w:val="24"/>
          <w:szCs w:val="24"/>
        </w:rPr>
      </w:pPr>
    </w:p>
    <w:p w14:paraId="0CF4BCBA" w14:textId="0B601BF7" w:rsidR="001501C9" w:rsidRPr="005173AD" w:rsidRDefault="005D166D" w:rsidP="00161CD3">
      <w:pPr>
        <w:pStyle w:val="Heading1"/>
        <w:numPr>
          <w:ilvl w:val="0"/>
          <w:numId w:val="49"/>
        </w:numPr>
        <w:tabs>
          <w:tab w:val="left" w:pos="284"/>
          <w:tab w:val="left" w:pos="1701"/>
          <w:tab w:val="left" w:pos="5357"/>
          <w:tab w:val="left" w:pos="6204"/>
          <w:tab w:val="left" w:pos="8364"/>
          <w:tab w:val="left" w:pos="8931"/>
        </w:tabs>
        <w:ind w:right="-10" w:hanging="720"/>
        <w:jc w:val="both"/>
        <w:rPr>
          <w:rFonts w:ascii="Times New Roman" w:hAnsi="Times New Roman" w:cs="Times New Roman"/>
          <w:i/>
          <w:color w:val="00B050"/>
        </w:rPr>
      </w:pPr>
      <w:bookmarkStart w:id="4" w:name="_Toc148706356"/>
      <w:r w:rsidRPr="005173AD">
        <w:rPr>
          <w:rFonts w:ascii="Times New Roman" w:hAnsi="Times New Roman" w:cs="Times New Roman"/>
          <w:i/>
          <w:color w:val="00B050"/>
        </w:rPr>
        <w:t>Управление и</w:t>
      </w:r>
      <w:r w:rsidR="00A80F88" w:rsidRPr="005173AD">
        <w:rPr>
          <w:rFonts w:ascii="Times New Roman" w:hAnsi="Times New Roman" w:cs="Times New Roman"/>
          <w:i/>
          <w:color w:val="00B050"/>
        </w:rPr>
        <w:t xml:space="preserve"> минимизиране на</w:t>
      </w:r>
      <w:r w:rsidR="00E93432" w:rsidRPr="005173AD">
        <w:rPr>
          <w:rFonts w:ascii="Times New Roman" w:hAnsi="Times New Roman" w:cs="Times New Roman"/>
          <w:i/>
          <w:color w:val="00B050"/>
        </w:rPr>
        <w:t xml:space="preserve"> </w:t>
      </w:r>
      <w:r w:rsidRPr="005173AD">
        <w:rPr>
          <w:rFonts w:ascii="Times New Roman" w:hAnsi="Times New Roman" w:cs="Times New Roman"/>
          <w:i/>
          <w:color w:val="00B050"/>
        </w:rPr>
        <w:t>потреблението на енергия</w:t>
      </w:r>
      <w:bookmarkEnd w:id="4"/>
    </w:p>
    <w:p w14:paraId="5BD2519C" w14:textId="77777777" w:rsidR="00552BCF" w:rsidRPr="00816A68" w:rsidRDefault="00552BCF" w:rsidP="00161CD3">
      <w:pPr>
        <w:pStyle w:val="Heading1"/>
        <w:tabs>
          <w:tab w:val="left" w:pos="795"/>
          <w:tab w:val="left" w:pos="796"/>
          <w:tab w:val="left" w:pos="1701"/>
          <w:tab w:val="left" w:pos="5357"/>
          <w:tab w:val="left" w:pos="6204"/>
          <w:tab w:val="left" w:pos="8364"/>
          <w:tab w:val="left" w:pos="8931"/>
        </w:tabs>
        <w:ind w:left="0" w:right="-10"/>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771"/>
      </w:tblGrid>
      <w:tr w:rsidR="00B720FA" w:rsidRPr="00816A68" w14:paraId="5FF1ABFA" w14:textId="77777777" w:rsidTr="00E93432">
        <w:tc>
          <w:tcPr>
            <w:tcW w:w="9776" w:type="dxa"/>
          </w:tcPr>
          <w:p w14:paraId="044705DC" w14:textId="77777777" w:rsidR="00D143FB" w:rsidRDefault="00D143FB" w:rsidP="00161CD3">
            <w:pPr>
              <w:tabs>
                <w:tab w:val="left" w:pos="8364"/>
                <w:tab w:val="left" w:pos="8931"/>
              </w:tabs>
              <w:ind w:right="-10"/>
              <w:jc w:val="center"/>
              <w:rPr>
                <w:rFonts w:ascii="Times New Roman" w:hAnsi="Times New Roman" w:cs="Times New Roman"/>
                <w:b/>
                <w:color w:val="000000" w:themeColor="text1"/>
                <w:sz w:val="24"/>
                <w:szCs w:val="24"/>
              </w:rPr>
            </w:pPr>
          </w:p>
          <w:p w14:paraId="23F8DB27" w14:textId="3F24DD35" w:rsidR="00B720FA" w:rsidRPr="00816A68" w:rsidRDefault="00B720FA" w:rsidP="00161CD3">
            <w:pPr>
              <w:tabs>
                <w:tab w:val="left" w:pos="8364"/>
                <w:tab w:val="left" w:pos="8931"/>
              </w:tabs>
              <w:ind w:right="-10"/>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1CFC27C2" w14:textId="64BAC514" w:rsidR="00B720FA" w:rsidRPr="00816A68" w:rsidRDefault="00A80F88" w:rsidP="00161CD3">
            <w:pPr>
              <w:tabs>
                <w:tab w:val="left" w:pos="8364"/>
                <w:tab w:val="left" w:pos="8931"/>
              </w:tabs>
              <w:ind w:right="-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Целта на </w:t>
            </w:r>
            <w:r w:rsidR="002F3222">
              <w:rPr>
                <w:rFonts w:ascii="Times New Roman" w:hAnsi="Times New Roman" w:cs="Times New Roman"/>
                <w:color w:val="000000" w:themeColor="text1"/>
                <w:sz w:val="24"/>
                <w:szCs w:val="24"/>
              </w:rPr>
              <w:t>СЕФПА</w:t>
            </w:r>
            <w:r w:rsidR="00A679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свързани с управлението и минимизирането на потребление</w:t>
            </w:r>
            <w:r w:rsidR="006A39B1">
              <w:rPr>
                <w:rFonts w:ascii="Times New Roman" w:hAnsi="Times New Roman" w:cs="Times New Roman"/>
                <w:color w:val="000000" w:themeColor="text1"/>
                <w:sz w:val="24"/>
                <w:szCs w:val="24"/>
              </w:rPr>
              <w:t>то</w:t>
            </w:r>
            <w:r>
              <w:rPr>
                <w:rFonts w:ascii="Times New Roman" w:hAnsi="Times New Roman" w:cs="Times New Roman"/>
                <w:color w:val="000000" w:themeColor="text1"/>
                <w:sz w:val="24"/>
                <w:szCs w:val="24"/>
              </w:rPr>
              <w:t xml:space="preserve"> на енергия </w:t>
            </w:r>
            <w:r w:rsidR="00B720FA" w:rsidRPr="00816A68">
              <w:rPr>
                <w:rFonts w:ascii="Times New Roman" w:hAnsi="Times New Roman" w:cs="Times New Roman"/>
                <w:color w:val="000000" w:themeColor="text1"/>
                <w:sz w:val="24"/>
                <w:szCs w:val="24"/>
              </w:rPr>
              <w:t>е да се прилага енергийно управление в съответствие с принципите на цикъла "планирай, направи, провери, действай" в офиси, притежавани или</w:t>
            </w:r>
            <w:r w:rsidR="00BF25B0" w:rsidRPr="00816A68">
              <w:rPr>
                <w:rFonts w:ascii="Times New Roman" w:hAnsi="Times New Roman" w:cs="Times New Roman"/>
                <w:color w:val="000000" w:themeColor="text1"/>
                <w:sz w:val="24"/>
                <w:szCs w:val="24"/>
              </w:rPr>
              <w:t xml:space="preserve"> </w:t>
            </w:r>
            <w:r w:rsidR="00B720FA" w:rsidRPr="00816A68">
              <w:rPr>
                <w:rFonts w:ascii="Times New Roman" w:hAnsi="Times New Roman" w:cs="Times New Roman"/>
                <w:color w:val="000000" w:themeColor="text1"/>
                <w:sz w:val="24"/>
                <w:szCs w:val="24"/>
              </w:rPr>
              <w:t>управлявани от публичната администрация, чрез:</w:t>
            </w:r>
          </w:p>
          <w:p w14:paraId="108E06FC" w14:textId="77777777" w:rsidR="00B720FA" w:rsidRPr="00816A68" w:rsidRDefault="00B720FA" w:rsidP="00161CD3">
            <w:pPr>
              <w:pStyle w:val="ListParagraph"/>
              <w:numPr>
                <w:ilvl w:val="2"/>
                <w:numId w:val="40"/>
              </w:numPr>
              <w:tabs>
                <w:tab w:val="left" w:pos="738"/>
                <w:tab w:val="left" w:pos="8364"/>
                <w:tab w:val="left" w:pos="8931"/>
              </w:tabs>
              <w:ind w:left="738"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често събиране или постоянно наблюдение на данни за потреблението на енергия; данните могат да се събират на ниво сграда, по сградни площи (напр. фоайета, офиси, столова/бар), по видове енергийни източници (напр. газ, електроенергия) и по категории крайно потребление (напр. осветление, отопление на помещения);</w:t>
            </w:r>
          </w:p>
          <w:p w14:paraId="33AEAC4B" w14:textId="77777777" w:rsidR="00B720FA" w:rsidRPr="00816A68" w:rsidRDefault="00B720FA" w:rsidP="00161CD3">
            <w:pPr>
              <w:pStyle w:val="ListParagraph"/>
              <w:numPr>
                <w:ilvl w:val="2"/>
                <w:numId w:val="40"/>
              </w:numPr>
              <w:tabs>
                <w:tab w:val="left" w:pos="738"/>
                <w:tab w:val="left" w:pos="8364"/>
                <w:tab w:val="left" w:pos="8931"/>
              </w:tabs>
              <w:ind w:left="738"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анализиране на данните, определяне на цели, определяне на референтни стойности и използването им за сравняване на действителните резултати от използването на енергия;</w:t>
            </w:r>
          </w:p>
          <w:p w14:paraId="4F147C4E" w14:textId="71993FF4" w:rsidR="00B720FA" w:rsidRPr="00816A68" w:rsidRDefault="00B720FA" w:rsidP="00161CD3">
            <w:pPr>
              <w:pStyle w:val="ListParagraph"/>
              <w:numPr>
                <w:ilvl w:val="2"/>
                <w:numId w:val="40"/>
              </w:numPr>
              <w:tabs>
                <w:tab w:val="left" w:pos="738"/>
                <w:tab w:val="left" w:pos="8364"/>
                <w:tab w:val="left" w:pos="8931"/>
              </w:tabs>
              <w:ind w:left="738"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определяне на стратегия и план за действие за подобряване на енергийните характеристики на офис сградата</w:t>
            </w:r>
            <w:r w:rsidR="00C2698B">
              <w:rPr>
                <w:rFonts w:ascii="Times New Roman" w:hAnsi="Times New Roman" w:cs="Times New Roman"/>
                <w:color w:val="000000" w:themeColor="text1"/>
                <w:sz w:val="24"/>
                <w:szCs w:val="24"/>
                <w:lang w:val="en-US"/>
              </w:rPr>
              <w:t>.</w:t>
            </w:r>
          </w:p>
        </w:tc>
      </w:tr>
      <w:tr w:rsidR="00B720FA" w:rsidRPr="00816A68" w14:paraId="160E7D7D" w14:textId="77777777" w:rsidTr="00E93432">
        <w:tc>
          <w:tcPr>
            <w:tcW w:w="9776" w:type="dxa"/>
          </w:tcPr>
          <w:p w14:paraId="555F8862" w14:textId="77777777" w:rsidR="00B720FA" w:rsidRPr="00816A68" w:rsidRDefault="00B720FA" w:rsidP="00161CD3">
            <w:pPr>
              <w:tabs>
                <w:tab w:val="left" w:pos="8931"/>
              </w:tabs>
              <w:ind w:right="-10"/>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Целева група</w:t>
            </w:r>
          </w:p>
          <w:p w14:paraId="4D000D63" w14:textId="69DF454E" w:rsidR="00B720FA" w:rsidRPr="00816A68" w:rsidRDefault="00B720FA" w:rsidP="00161CD3">
            <w:pPr>
              <w:tabs>
                <w:tab w:val="left" w:pos="8931"/>
              </w:tabs>
              <w:ind w:right="-10" w:firstLine="22"/>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B720FA" w:rsidRPr="00816A68" w14:paraId="66211670" w14:textId="77777777" w:rsidTr="00E93432">
        <w:tc>
          <w:tcPr>
            <w:tcW w:w="9776" w:type="dxa"/>
          </w:tcPr>
          <w:p w14:paraId="44F0D4D0" w14:textId="77777777" w:rsidR="00B720FA" w:rsidRPr="00816A68" w:rsidRDefault="00B720FA" w:rsidP="00161CD3">
            <w:pPr>
              <w:tabs>
                <w:tab w:val="left" w:pos="8931"/>
              </w:tabs>
              <w:ind w:right="-10"/>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p>
        </w:tc>
      </w:tr>
      <w:tr w:rsidR="00B720FA" w:rsidRPr="00816A68" w14:paraId="646AF2B8" w14:textId="77777777" w:rsidTr="00E93432">
        <w:tc>
          <w:tcPr>
            <w:tcW w:w="9776" w:type="dxa"/>
          </w:tcPr>
          <w:p w14:paraId="1E66AF97" w14:textId="61156110" w:rsidR="00B720FA" w:rsidRPr="00816A68" w:rsidRDefault="00A80F88" w:rsidP="00161CD3">
            <w:pPr>
              <w:tabs>
                <w:tab w:val="left" w:pos="8364"/>
                <w:tab w:val="left" w:pos="8931"/>
              </w:tabs>
              <w:ind w:right="-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w:t>
            </w:r>
            <w:r w:rsidR="00B720FA" w:rsidRPr="00816A68">
              <w:rPr>
                <w:rFonts w:ascii="Times New Roman" w:hAnsi="Times New Roman" w:cs="Times New Roman"/>
                <w:color w:val="000000" w:themeColor="text1"/>
                <w:sz w:val="24"/>
                <w:szCs w:val="24"/>
              </w:rPr>
              <w:t>ироко приложим</w:t>
            </w:r>
            <w:r>
              <w:rPr>
                <w:rFonts w:ascii="Times New Roman" w:hAnsi="Times New Roman" w:cs="Times New Roman"/>
                <w:color w:val="000000" w:themeColor="text1"/>
                <w:sz w:val="24"/>
                <w:szCs w:val="24"/>
              </w:rPr>
              <w:t>о</w:t>
            </w:r>
            <w:r w:rsidR="00B720FA" w:rsidRPr="00816A68">
              <w:rPr>
                <w:rFonts w:ascii="Times New Roman" w:hAnsi="Times New Roman" w:cs="Times New Roman"/>
                <w:color w:val="000000" w:themeColor="text1"/>
                <w:sz w:val="24"/>
                <w:szCs w:val="24"/>
              </w:rPr>
              <w:t xml:space="preserve"> за офис сгради, притежавани или управлявани от публични администрации. </w:t>
            </w:r>
          </w:p>
        </w:tc>
      </w:tr>
      <w:tr w:rsidR="00B720FA" w:rsidRPr="00816A68" w14:paraId="55C7CEFE" w14:textId="77777777" w:rsidTr="00E93432">
        <w:tc>
          <w:tcPr>
            <w:tcW w:w="9776" w:type="dxa"/>
          </w:tcPr>
          <w:p w14:paraId="75EE65E4" w14:textId="0C39954E" w:rsidR="00B720FA" w:rsidRPr="00816A68" w:rsidRDefault="000B1636" w:rsidP="00161CD3">
            <w:pPr>
              <w:tabs>
                <w:tab w:val="left" w:pos="8364"/>
                <w:tab w:val="left" w:pos="8931"/>
              </w:tabs>
              <w:ind w:right="-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Екологични показатели</w:t>
            </w:r>
          </w:p>
        </w:tc>
      </w:tr>
      <w:tr w:rsidR="00B720FA" w:rsidRPr="00816A68" w14:paraId="7AE84831" w14:textId="77777777" w:rsidTr="00E93432">
        <w:tc>
          <w:tcPr>
            <w:tcW w:w="9776" w:type="dxa"/>
          </w:tcPr>
          <w:p w14:paraId="6D5CC727" w14:textId="64A1C207" w:rsidR="00B720FA" w:rsidRPr="00816A68" w:rsidRDefault="00B720FA" w:rsidP="00161CD3">
            <w:pPr>
              <w:pStyle w:val="ListParagraph"/>
              <w:numPr>
                <w:ilvl w:val="0"/>
                <w:numId w:val="9"/>
              </w:numPr>
              <w:tabs>
                <w:tab w:val="left" w:pos="851"/>
                <w:tab w:val="left" w:pos="8364"/>
                <w:tab w:val="left" w:pos="8931"/>
              </w:tabs>
              <w:ind w:left="22" w:right="-10" w:firstLine="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енергия за единица етажна площ, изразено като крайна 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/година).</w:t>
            </w:r>
          </w:p>
          <w:p w14:paraId="1B511E0E" w14:textId="6D4AF240" w:rsidR="00B720FA" w:rsidRPr="00816A68" w:rsidRDefault="00B720FA" w:rsidP="00161CD3">
            <w:pPr>
              <w:tabs>
                <w:tab w:val="left" w:pos="8364"/>
                <w:tab w:val="left" w:pos="8931"/>
              </w:tabs>
              <w:ind w:left="22"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Ако има такива, мо</w:t>
            </w:r>
            <w:r w:rsidR="00C2698B">
              <w:rPr>
                <w:rFonts w:ascii="Times New Roman" w:hAnsi="Times New Roman" w:cs="Times New Roman"/>
                <w:color w:val="000000" w:themeColor="text1"/>
                <w:sz w:val="24"/>
                <w:szCs w:val="24"/>
              </w:rPr>
              <w:t>же</w:t>
            </w:r>
            <w:r w:rsidRPr="00816A68">
              <w:rPr>
                <w:rFonts w:ascii="Times New Roman" w:hAnsi="Times New Roman" w:cs="Times New Roman"/>
                <w:color w:val="000000" w:themeColor="text1"/>
                <w:sz w:val="24"/>
                <w:szCs w:val="24"/>
              </w:rPr>
              <w:t xml:space="preserve"> да </w:t>
            </w:r>
            <w:r w:rsidR="00C2698B">
              <w:rPr>
                <w:rFonts w:ascii="Times New Roman" w:hAnsi="Times New Roman" w:cs="Times New Roman"/>
                <w:color w:val="000000" w:themeColor="text1"/>
                <w:sz w:val="24"/>
                <w:szCs w:val="24"/>
              </w:rPr>
              <w:t xml:space="preserve">се раздели </w:t>
            </w:r>
            <w:r w:rsidRPr="00816A68">
              <w:rPr>
                <w:rFonts w:ascii="Times New Roman" w:hAnsi="Times New Roman" w:cs="Times New Roman"/>
                <w:color w:val="000000" w:themeColor="text1"/>
                <w:sz w:val="24"/>
                <w:szCs w:val="24"/>
              </w:rPr>
              <w:t xml:space="preserve"> на:</w:t>
            </w:r>
          </w:p>
          <w:p w14:paraId="11FAAE5E" w14:textId="4867706A"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отопление на помещенията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r w:rsidR="00D143FB">
              <w:rPr>
                <w:rFonts w:ascii="Times New Roman" w:hAnsi="Times New Roman" w:cs="Times New Roman"/>
                <w:color w:val="000000" w:themeColor="text1"/>
                <w:sz w:val="24"/>
                <w:szCs w:val="24"/>
              </w:rPr>
              <w:t>;</w:t>
            </w:r>
          </w:p>
          <w:p w14:paraId="5900173A" w14:textId="00D4D2F0"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охлаждане на помещенията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r w:rsidR="00D143FB">
              <w:rPr>
                <w:rFonts w:ascii="Times New Roman" w:hAnsi="Times New Roman" w:cs="Times New Roman"/>
                <w:color w:val="000000" w:themeColor="text1"/>
                <w:sz w:val="24"/>
                <w:szCs w:val="24"/>
              </w:rPr>
              <w:t>;</w:t>
            </w:r>
          </w:p>
          <w:p w14:paraId="7387E60E" w14:textId="28193C1B"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осветление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r w:rsidR="00D143FB">
              <w:rPr>
                <w:rFonts w:ascii="Times New Roman" w:hAnsi="Times New Roman" w:cs="Times New Roman"/>
                <w:color w:val="000000" w:themeColor="text1"/>
                <w:sz w:val="24"/>
                <w:szCs w:val="24"/>
              </w:rPr>
              <w:t>;</w:t>
            </w:r>
          </w:p>
          <w:p w14:paraId="3F91AD0F" w14:textId="5254CB22"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други употреби на електроенергия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r w:rsidR="00D143FB">
              <w:rPr>
                <w:rFonts w:ascii="Times New Roman" w:hAnsi="Times New Roman" w:cs="Times New Roman"/>
                <w:color w:val="000000" w:themeColor="text1"/>
                <w:sz w:val="24"/>
                <w:szCs w:val="24"/>
              </w:rPr>
              <w:t>.</w:t>
            </w:r>
          </w:p>
          <w:p w14:paraId="52A8E999" w14:textId="1A01B47D" w:rsidR="00B720FA" w:rsidRPr="00816A68" w:rsidRDefault="00B720FA" w:rsidP="00161CD3">
            <w:pPr>
              <w:pStyle w:val="ListParagraph"/>
              <w:numPr>
                <w:ilvl w:val="0"/>
                <w:numId w:val="9"/>
              </w:numPr>
              <w:tabs>
                <w:tab w:val="left" w:pos="851"/>
                <w:tab w:val="left" w:pos="8364"/>
                <w:tab w:val="left" w:pos="8931"/>
              </w:tabs>
              <w:ind w:left="22" w:right="-10" w:firstLine="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Обща годишна консумация на </w:t>
            </w:r>
            <w:r w:rsidR="00D143FB">
              <w:rPr>
                <w:rFonts w:ascii="Times New Roman" w:hAnsi="Times New Roman" w:cs="Times New Roman"/>
                <w:color w:val="000000" w:themeColor="text1"/>
                <w:sz w:val="24"/>
                <w:szCs w:val="24"/>
              </w:rPr>
              <w:t>енергия на служител, еквивалент</w:t>
            </w:r>
            <w:r w:rsidRPr="00816A68">
              <w:rPr>
                <w:rFonts w:ascii="Times New Roman" w:hAnsi="Times New Roman" w:cs="Times New Roman"/>
                <w:color w:val="000000" w:themeColor="text1"/>
                <w:sz w:val="24"/>
                <w:szCs w:val="24"/>
              </w:rPr>
              <w:t xml:space="preserve"> на пълно работно време (ПРВ), изразена като крайна 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/ПРВ/година).</w:t>
            </w:r>
          </w:p>
          <w:p w14:paraId="3516618F" w14:textId="057AD864" w:rsidR="00B720FA" w:rsidRPr="00816A68" w:rsidRDefault="00B720FA" w:rsidP="00161CD3">
            <w:pPr>
              <w:tabs>
                <w:tab w:val="left" w:pos="851"/>
                <w:tab w:val="left" w:pos="8364"/>
                <w:tab w:val="left" w:pos="8931"/>
              </w:tabs>
              <w:ind w:left="22"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Ако има такива, мо</w:t>
            </w:r>
            <w:r w:rsidR="00C2698B">
              <w:rPr>
                <w:rFonts w:ascii="Times New Roman" w:hAnsi="Times New Roman" w:cs="Times New Roman"/>
                <w:color w:val="000000" w:themeColor="text1"/>
                <w:sz w:val="24"/>
                <w:szCs w:val="24"/>
              </w:rPr>
              <w:t>же</w:t>
            </w:r>
            <w:r w:rsidRPr="00816A68">
              <w:rPr>
                <w:rFonts w:ascii="Times New Roman" w:hAnsi="Times New Roman" w:cs="Times New Roman"/>
                <w:color w:val="000000" w:themeColor="text1"/>
                <w:sz w:val="24"/>
                <w:szCs w:val="24"/>
              </w:rPr>
              <w:t xml:space="preserve"> да</w:t>
            </w:r>
            <w:r w:rsidR="00C2698B">
              <w:rPr>
                <w:rFonts w:ascii="Times New Roman" w:hAnsi="Times New Roman" w:cs="Times New Roman"/>
                <w:color w:val="000000" w:themeColor="text1"/>
                <w:sz w:val="24"/>
                <w:szCs w:val="24"/>
              </w:rPr>
              <w:t xml:space="preserve"> се </w:t>
            </w:r>
            <w:r w:rsidRPr="00816A68">
              <w:rPr>
                <w:rFonts w:ascii="Times New Roman" w:hAnsi="Times New Roman" w:cs="Times New Roman"/>
                <w:color w:val="000000" w:themeColor="text1"/>
                <w:sz w:val="24"/>
                <w:szCs w:val="24"/>
              </w:rPr>
              <w:t xml:space="preserve"> раздели на:</w:t>
            </w:r>
          </w:p>
          <w:p w14:paraId="36A96FA9" w14:textId="4E75F0C8"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отопление на помещенията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ПРВ /година)</w:t>
            </w:r>
            <w:r w:rsidR="00D143FB">
              <w:rPr>
                <w:rFonts w:ascii="Times New Roman" w:hAnsi="Times New Roman" w:cs="Times New Roman"/>
                <w:color w:val="000000" w:themeColor="text1"/>
                <w:sz w:val="24"/>
                <w:szCs w:val="24"/>
              </w:rPr>
              <w:t>;</w:t>
            </w:r>
          </w:p>
          <w:p w14:paraId="1D2D6F87" w14:textId="1DA30C8A"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охлаждане на помещенията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ПРВ /година)</w:t>
            </w:r>
            <w:r w:rsidR="00D143FB">
              <w:rPr>
                <w:rFonts w:ascii="Times New Roman" w:hAnsi="Times New Roman" w:cs="Times New Roman"/>
                <w:color w:val="000000" w:themeColor="text1"/>
                <w:sz w:val="24"/>
                <w:szCs w:val="24"/>
              </w:rPr>
              <w:t>;</w:t>
            </w:r>
          </w:p>
          <w:p w14:paraId="731C4C4E" w14:textId="1324C27B"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осветление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ПРВ /година)</w:t>
            </w:r>
            <w:r w:rsidR="00D143FB">
              <w:rPr>
                <w:rFonts w:ascii="Times New Roman" w:hAnsi="Times New Roman" w:cs="Times New Roman"/>
                <w:color w:val="000000" w:themeColor="text1"/>
                <w:sz w:val="24"/>
                <w:szCs w:val="24"/>
              </w:rPr>
              <w:t>;</w:t>
            </w:r>
          </w:p>
          <w:p w14:paraId="1FA84A5E" w14:textId="0445B2F1" w:rsidR="00B720FA" w:rsidRPr="00816A68" w:rsidRDefault="00B720FA" w:rsidP="00161CD3">
            <w:pPr>
              <w:pStyle w:val="ListParagraph"/>
              <w:numPr>
                <w:ilvl w:val="3"/>
                <w:numId w:val="8"/>
              </w:numPr>
              <w:tabs>
                <w:tab w:val="left" w:pos="851"/>
                <w:tab w:val="left" w:pos="8364"/>
                <w:tab w:val="left" w:pos="8931"/>
              </w:tabs>
              <w:ind w:left="22" w:right="-10" w:firstLine="57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друг</w:t>
            </w:r>
            <w:r w:rsidR="00A80F88">
              <w:rPr>
                <w:rFonts w:ascii="Times New Roman" w:hAnsi="Times New Roman" w:cs="Times New Roman"/>
                <w:color w:val="000000" w:themeColor="text1"/>
                <w:sz w:val="24"/>
                <w:szCs w:val="24"/>
              </w:rPr>
              <w:t xml:space="preserve">о потребление </w:t>
            </w:r>
            <w:r w:rsidRPr="00816A68">
              <w:rPr>
                <w:rFonts w:ascii="Times New Roman" w:hAnsi="Times New Roman" w:cs="Times New Roman"/>
                <w:color w:val="000000" w:themeColor="text1"/>
                <w:sz w:val="24"/>
                <w:szCs w:val="24"/>
              </w:rPr>
              <w:t>на електроенергия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ПРВ /година)</w:t>
            </w:r>
            <w:r w:rsidR="00D143FB">
              <w:rPr>
                <w:rFonts w:ascii="Times New Roman" w:hAnsi="Times New Roman" w:cs="Times New Roman"/>
                <w:color w:val="000000" w:themeColor="text1"/>
                <w:sz w:val="24"/>
                <w:szCs w:val="24"/>
              </w:rPr>
              <w:t>.</w:t>
            </w:r>
          </w:p>
          <w:p w14:paraId="1639BFB5" w14:textId="59F38E0B" w:rsidR="00B720FA" w:rsidRPr="00816A68" w:rsidRDefault="00B720FA" w:rsidP="00161CD3">
            <w:pPr>
              <w:pStyle w:val="ListParagraph"/>
              <w:numPr>
                <w:ilvl w:val="0"/>
                <w:numId w:val="7"/>
              </w:numPr>
              <w:tabs>
                <w:tab w:val="left" w:pos="851"/>
                <w:tab w:val="left" w:pos="1946"/>
                <w:tab w:val="left" w:pos="8364"/>
                <w:tab w:val="left" w:pos="8931"/>
              </w:tabs>
              <w:ind w:left="22" w:right="-10" w:firstLine="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първична енерги</w:t>
            </w:r>
            <w:r w:rsidR="00D143FB">
              <w:rPr>
                <w:rFonts w:ascii="Times New Roman" w:hAnsi="Times New Roman" w:cs="Times New Roman"/>
                <w:color w:val="000000" w:themeColor="text1"/>
                <w:sz w:val="24"/>
                <w:szCs w:val="24"/>
              </w:rPr>
              <w:t xml:space="preserve">я на етажна площ или еквивалент </w:t>
            </w:r>
            <w:r w:rsidRPr="00816A68">
              <w:rPr>
                <w:rFonts w:ascii="Times New Roman" w:hAnsi="Times New Roman" w:cs="Times New Roman"/>
                <w:color w:val="000000" w:themeColor="text1"/>
                <w:sz w:val="24"/>
                <w:szCs w:val="24"/>
              </w:rPr>
              <w:t xml:space="preserve">на пълно работно време (ПРВ) </w:t>
            </w:r>
            <w:r w:rsidR="000A32A4">
              <w:rPr>
                <w:rFonts w:ascii="Times New Roman" w:hAnsi="Times New Roman" w:cs="Times New Roman"/>
                <w:color w:val="000000" w:themeColor="text1"/>
                <w:sz w:val="24"/>
                <w:szCs w:val="24"/>
              </w:rPr>
              <w:t xml:space="preserve">на </w:t>
            </w:r>
            <w:r w:rsidRPr="00816A68">
              <w:rPr>
                <w:rFonts w:ascii="Times New Roman" w:hAnsi="Times New Roman" w:cs="Times New Roman"/>
                <w:color w:val="000000" w:themeColor="text1"/>
                <w:sz w:val="24"/>
                <w:szCs w:val="24"/>
              </w:rPr>
              <w:t>служител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D143FB">
              <w:rPr>
                <w:rFonts w:ascii="Times New Roman" w:hAnsi="Times New Roman" w:cs="Times New Roman"/>
                <w:color w:val="000000" w:themeColor="text1"/>
                <w:sz w:val="24"/>
                <w:szCs w:val="24"/>
              </w:rPr>
              <w:t xml:space="preserve">2 </w:t>
            </w:r>
            <w:r w:rsidRPr="00816A68">
              <w:rPr>
                <w:rFonts w:ascii="Times New Roman" w:hAnsi="Times New Roman" w:cs="Times New Roman"/>
                <w:color w:val="000000" w:themeColor="text1"/>
                <w:sz w:val="24"/>
                <w:szCs w:val="24"/>
              </w:rPr>
              <w:t xml:space="preserve">/година,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ПРВ /година)</w:t>
            </w:r>
          </w:p>
          <w:p w14:paraId="407C4823" w14:textId="36AF536E" w:rsidR="00B720FA" w:rsidRPr="00816A68" w:rsidRDefault="00B720FA" w:rsidP="00161CD3">
            <w:pPr>
              <w:pStyle w:val="ListParagraph"/>
              <w:tabs>
                <w:tab w:val="left" w:pos="851"/>
                <w:tab w:val="left" w:pos="1946"/>
                <w:tab w:val="left" w:pos="8364"/>
                <w:tab w:val="left" w:pos="8931"/>
              </w:tabs>
              <w:ind w:left="22" w:right="-10" w:firstLine="0"/>
              <w:jc w:val="both"/>
              <w:rPr>
                <w:rFonts w:ascii="Times New Roman" w:hAnsi="Times New Roman" w:cs="Times New Roman"/>
                <w:color w:val="000000" w:themeColor="text1"/>
                <w:sz w:val="24"/>
                <w:szCs w:val="24"/>
              </w:rPr>
            </w:pPr>
          </w:p>
        </w:tc>
      </w:tr>
      <w:tr w:rsidR="00B720FA" w:rsidRPr="00816A68" w14:paraId="2DD84337" w14:textId="77777777" w:rsidTr="00E93432">
        <w:tc>
          <w:tcPr>
            <w:tcW w:w="9776" w:type="dxa"/>
          </w:tcPr>
          <w:p w14:paraId="3C268C11" w14:textId="77777777" w:rsidR="00B720FA" w:rsidRPr="00816A68" w:rsidRDefault="00DF02AE" w:rsidP="00161CD3">
            <w:pPr>
              <w:tabs>
                <w:tab w:val="left" w:pos="8364"/>
                <w:tab w:val="left" w:pos="8931"/>
              </w:tabs>
              <w:ind w:right="-10" w:firstLine="567"/>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Еталони за отлични постижения</w:t>
            </w:r>
          </w:p>
        </w:tc>
      </w:tr>
      <w:tr w:rsidR="00DF02AE" w:rsidRPr="00816A68" w14:paraId="36BFF444" w14:textId="77777777" w:rsidTr="00E93432">
        <w:tc>
          <w:tcPr>
            <w:tcW w:w="9776" w:type="dxa"/>
          </w:tcPr>
          <w:p w14:paraId="5C97630E" w14:textId="77777777" w:rsidR="00DF02AE" w:rsidRPr="00816A68" w:rsidRDefault="00DF02AE" w:rsidP="00161CD3">
            <w:pPr>
              <w:tabs>
                <w:tab w:val="left" w:pos="8364"/>
                <w:tab w:val="left" w:pos="8931"/>
              </w:tabs>
              <w:ind w:right="-10" w:firstLine="567"/>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Неприложимо</w:t>
            </w:r>
          </w:p>
        </w:tc>
      </w:tr>
    </w:tbl>
    <w:p w14:paraId="7D0AA8EB" w14:textId="77777777" w:rsidR="00B720FA" w:rsidRPr="00816A68" w:rsidRDefault="00B720FA"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1CFF45DF" w14:textId="77777777" w:rsidR="001501C9" w:rsidRPr="00816A68" w:rsidRDefault="005D166D" w:rsidP="00161CD3">
      <w:pPr>
        <w:pStyle w:val="Heading2"/>
        <w:tabs>
          <w:tab w:val="left" w:pos="8364"/>
          <w:tab w:val="left" w:pos="8931"/>
        </w:tabs>
        <w:ind w:left="567" w:right="-10"/>
        <w:jc w:val="both"/>
        <w:rPr>
          <w:rFonts w:ascii="Times New Roman" w:hAnsi="Times New Roman" w:cs="Times New Roman"/>
          <w:color w:val="000000" w:themeColor="text1"/>
          <w:sz w:val="24"/>
          <w:szCs w:val="24"/>
        </w:rPr>
      </w:pPr>
      <w:bookmarkStart w:id="5" w:name="_Toc148706357"/>
      <w:r w:rsidRPr="00816A68">
        <w:rPr>
          <w:rFonts w:ascii="Times New Roman" w:hAnsi="Times New Roman" w:cs="Times New Roman"/>
          <w:color w:val="000000" w:themeColor="text1"/>
          <w:sz w:val="24"/>
          <w:szCs w:val="24"/>
        </w:rPr>
        <w:t>Описание</w:t>
      </w:r>
      <w:bookmarkEnd w:id="5"/>
    </w:p>
    <w:p w14:paraId="0828314A" w14:textId="18292C32"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Използването на енергия (основно за отопление и охлаждане на</w:t>
      </w:r>
      <w:r w:rsidR="00C903C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помещенията) е </w:t>
      </w:r>
      <w:r w:rsidR="00C903C7" w:rsidRPr="00816A68">
        <w:rPr>
          <w:rFonts w:ascii="Times New Roman" w:hAnsi="Times New Roman" w:cs="Times New Roman"/>
          <w:color w:val="000000" w:themeColor="text1"/>
          <w:sz w:val="24"/>
          <w:szCs w:val="24"/>
        </w:rPr>
        <w:t xml:space="preserve">с ключово </w:t>
      </w:r>
      <w:r w:rsidRPr="00816A68">
        <w:rPr>
          <w:rFonts w:ascii="Times New Roman" w:hAnsi="Times New Roman" w:cs="Times New Roman"/>
          <w:color w:val="000000" w:themeColor="text1"/>
          <w:sz w:val="24"/>
          <w:szCs w:val="24"/>
        </w:rPr>
        <w:t xml:space="preserve">въздействие върху околната среда от офис сградите. </w:t>
      </w:r>
      <w:r w:rsidR="00A80F88">
        <w:rPr>
          <w:rFonts w:ascii="Times New Roman" w:hAnsi="Times New Roman" w:cs="Times New Roman"/>
          <w:color w:val="000000" w:themeColor="text1"/>
          <w:sz w:val="24"/>
          <w:szCs w:val="24"/>
        </w:rPr>
        <w:t xml:space="preserve"> Подобряването на енергийната ефективност </w:t>
      </w:r>
      <w:r w:rsidRPr="00816A68">
        <w:rPr>
          <w:rFonts w:ascii="Times New Roman" w:hAnsi="Times New Roman" w:cs="Times New Roman"/>
          <w:color w:val="000000" w:themeColor="text1"/>
          <w:sz w:val="24"/>
          <w:szCs w:val="24"/>
        </w:rPr>
        <w:t xml:space="preserve">включва модернизиране на сградната обвивка, оптимизиране на системите за отопление, вентилация и климатизация (ОВК), инсталиране на системи за производство на енергия от възобновяеми източници на място и други технологични решения. Освен това свеждането до минимум на енергопотреблението на сградите може да се постигне и чрез мониторинг, енергиен мениджмънт и насърчаване на поведенчески промени. </w:t>
      </w:r>
    </w:p>
    <w:p w14:paraId="08F79CFB"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Управлението на енергията, често заедно с управлението на въглеродните емисии, е важен елемент от управлението на околната среда. Управлението на енергията включва систематичен </w:t>
      </w:r>
      <w:r w:rsidRPr="00816A68">
        <w:rPr>
          <w:rFonts w:ascii="Times New Roman" w:hAnsi="Times New Roman" w:cs="Times New Roman"/>
          <w:color w:val="000000" w:themeColor="text1"/>
          <w:sz w:val="24"/>
          <w:szCs w:val="24"/>
        </w:rPr>
        <w:lastRenderedPageBreak/>
        <w:t>подход за управление на потреблението на енергия, включително енергийна ефективност (намаляване на количеството използвана енергия) и възобновяема енергия (преминаване към енергиен източник с ниски или нулеви въглеродни емисии). Доброто управление на енергията трябва да бъде интегрирано в по-широки системи за управление и да има подкрепа на най-високо управленско ниво и специален ресурс от служители. То трябва да включва политика (план за действие 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редовни прегледи) и измерване на резултатите. То трябва да бъде внедрено на всички нива чрез вътрешна и външна комуникация и обучение на персонала.</w:t>
      </w:r>
    </w:p>
    <w:p w14:paraId="1E4E0C66" w14:textId="7562F64E"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674A4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1B0614"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обяснява</w:t>
      </w:r>
      <w:r w:rsidR="00674A48">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как енергийният мениджмънт може да се прилага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на практика и се прилага на ниво сграда. Той следва принципите </w:t>
      </w:r>
      <w:r w:rsidR="00B27159" w:rsidRPr="00816A68">
        <w:rPr>
          <w:rFonts w:ascii="Times New Roman" w:hAnsi="Times New Roman" w:cs="Times New Roman"/>
          <w:color w:val="000000" w:themeColor="text1"/>
          <w:sz w:val="24"/>
          <w:szCs w:val="24"/>
        </w:rPr>
        <w:t>П</w:t>
      </w:r>
      <w:r w:rsidR="002F3D9B" w:rsidRPr="00816A68">
        <w:rPr>
          <w:rFonts w:ascii="Times New Roman" w:hAnsi="Times New Roman" w:cs="Times New Roman"/>
          <w:color w:val="000000" w:themeColor="text1"/>
          <w:sz w:val="24"/>
          <w:szCs w:val="24"/>
        </w:rPr>
        <w:t>П</w:t>
      </w:r>
      <w:r w:rsidR="00B27159" w:rsidRPr="00816A68">
        <w:rPr>
          <w:rFonts w:ascii="Times New Roman" w:hAnsi="Times New Roman" w:cs="Times New Roman"/>
          <w:color w:val="000000" w:themeColor="text1"/>
          <w:sz w:val="24"/>
          <w:szCs w:val="24"/>
        </w:rPr>
        <w:t>ПД</w:t>
      </w:r>
      <w:r w:rsidRPr="00816A68">
        <w:rPr>
          <w:rFonts w:ascii="Times New Roman" w:hAnsi="Times New Roman" w:cs="Times New Roman"/>
          <w:color w:val="000000" w:themeColor="text1"/>
          <w:sz w:val="24"/>
          <w:szCs w:val="24"/>
        </w:rPr>
        <w:t xml:space="preserve"> (</w:t>
      </w:r>
      <w:r w:rsidR="007213ED" w:rsidRPr="00816A68">
        <w:rPr>
          <w:rFonts w:ascii="Times New Roman" w:hAnsi="Times New Roman" w:cs="Times New Roman"/>
          <w:color w:val="000000" w:themeColor="text1"/>
          <w:sz w:val="24"/>
          <w:szCs w:val="24"/>
        </w:rPr>
        <w:t>планирай, прави, провери, действай</w:t>
      </w:r>
      <w:r w:rsidRPr="00816A68">
        <w:rPr>
          <w:rFonts w:ascii="Times New Roman" w:hAnsi="Times New Roman" w:cs="Times New Roman"/>
          <w:color w:val="000000" w:themeColor="text1"/>
          <w:sz w:val="24"/>
          <w:szCs w:val="24"/>
        </w:rPr>
        <w:t>), както</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е при водещите системи за управление на околната среда, например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 и ISO 14001. Това е повтаряща се последователност, която улеснява непрекъснатото подобряване и позволява на отговорните лица</w:t>
      </w:r>
      <w:r w:rsidR="00C903C7" w:rsidRPr="00816A68">
        <w:rPr>
          <w:rFonts w:ascii="Times New Roman" w:hAnsi="Times New Roman" w:cs="Times New Roman"/>
          <w:color w:val="000000" w:themeColor="text1"/>
          <w:sz w:val="24"/>
          <w:szCs w:val="24"/>
        </w:rPr>
        <w:t xml:space="preserve"> да бъдат проактивни. </w:t>
      </w:r>
      <w:r w:rsidR="00630E5B">
        <w:rPr>
          <w:rFonts w:ascii="Times New Roman" w:hAnsi="Times New Roman" w:cs="Times New Roman"/>
          <w:color w:val="000000" w:themeColor="text1"/>
          <w:sz w:val="24"/>
          <w:szCs w:val="24"/>
        </w:rPr>
        <w:t>СЕФ</w:t>
      </w:r>
      <w:r w:rsidR="0011114D">
        <w:rPr>
          <w:rFonts w:ascii="Times New Roman" w:hAnsi="Times New Roman" w:cs="Times New Roman"/>
          <w:color w:val="000000" w:themeColor="text1"/>
          <w:sz w:val="24"/>
          <w:szCs w:val="24"/>
        </w:rPr>
        <w:t>П</w:t>
      </w:r>
      <w:r w:rsidR="00630E5B">
        <w:rPr>
          <w:rFonts w:ascii="Times New Roman" w:hAnsi="Times New Roman" w:cs="Times New Roman"/>
          <w:color w:val="000000" w:themeColor="text1"/>
          <w:sz w:val="24"/>
          <w:szCs w:val="24"/>
        </w:rPr>
        <w:t>А</w:t>
      </w:r>
      <w:r w:rsidR="00CE21EC">
        <w:rPr>
          <w:rFonts w:ascii="Times New Roman" w:hAnsi="Times New Roman" w:cs="Times New Roman"/>
          <w:color w:val="000000" w:themeColor="text1"/>
          <w:sz w:val="24"/>
          <w:szCs w:val="24"/>
        </w:rPr>
        <w:t>, свързан</w:t>
      </w:r>
      <w:r w:rsidR="00630E5B">
        <w:rPr>
          <w:rFonts w:ascii="Times New Roman" w:hAnsi="Times New Roman" w:cs="Times New Roman"/>
          <w:color w:val="000000" w:themeColor="text1"/>
          <w:sz w:val="24"/>
          <w:szCs w:val="24"/>
        </w:rPr>
        <w:t>и</w:t>
      </w:r>
      <w:r w:rsidR="00CE21EC">
        <w:rPr>
          <w:rFonts w:ascii="Times New Roman" w:hAnsi="Times New Roman" w:cs="Times New Roman"/>
          <w:color w:val="000000" w:themeColor="text1"/>
          <w:sz w:val="24"/>
          <w:szCs w:val="24"/>
        </w:rPr>
        <w:t xml:space="preserve"> с управлението и минимизирането на потреблението на енергия </w:t>
      </w:r>
      <w:r w:rsidRPr="00816A68">
        <w:rPr>
          <w:rFonts w:ascii="Times New Roman" w:hAnsi="Times New Roman" w:cs="Times New Roman"/>
          <w:color w:val="000000" w:themeColor="text1"/>
          <w:sz w:val="24"/>
          <w:szCs w:val="24"/>
        </w:rPr>
        <w:t xml:space="preserve">се фокусира върху прилагането на части от цикъла </w:t>
      </w:r>
      <w:r w:rsidR="00CB3911" w:rsidRPr="00816A68">
        <w:rPr>
          <w:rFonts w:ascii="Times New Roman" w:hAnsi="Times New Roman" w:cs="Times New Roman"/>
          <w:color w:val="000000" w:themeColor="text1"/>
          <w:sz w:val="24"/>
          <w:szCs w:val="24"/>
        </w:rPr>
        <w:t>ПП</w:t>
      </w:r>
      <w:r w:rsidR="00B27159" w:rsidRPr="00816A68">
        <w:rPr>
          <w:rFonts w:ascii="Times New Roman" w:hAnsi="Times New Roman" w:cs="Times New Roman"/>
          <w:color w:val="000000" w:themeColor="text1"/>
          <w:sz w:val="24"/>
          <w:szCs w:val="24"/>
        </w:rPr>
        <w:t>ПД</w:t>
      </w:r>
      <w:r w:rsidRPr="00816A68">
        <w:rPr>
          <w:rFonts w:ascii="Times New Roman" w:hAnsi="Times New Roman" w:cs="Times New Roman"/>
          <w:color w:val="000000" w:themeColor="text1"/>
          <w:sz w:val="24"/>
          <w:szCs w:val="24"/>
        </w:rPr>
        <w:t>, които са специфични за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енергийния мениджмънт:</w:t>
      </w:r>
    </w:p>
    <w:p w14:paraId="333E55E9" w14:textId="6E2C0B37" w:rsidR="001501C9" w:rsidRPr="00816A68" w:rsidRDefault="005D166D" w:rsidP="00161CD3">
      <w:pPr>
        <w:pStyle w:val="ListParagraph"/>
        <w:numPr>
          <w:ilvl w:val="1"/>
          <w:numId w:val="7"/>
        </w:numPr>
        <w:tabs>
          <w:tab w:val="left" w:pos="993"/>
          <w:tab w:val="left" w:pos="8364"/>
          <w:tab w:val="left" w:pos="8931"/>
        </w:tabs>
        <w:ind w:left="0"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Идентифициране на референтни показатели</w:t>
      </w:r>
      <w:r w:rsidR="00775A20">
        <w:rPr>
          <w:rFonts w:ascii="Times New Roman" w:hAnsi="Times New Roman" w:cs="Times New Roman"/>
          <w:color w:val="000000" w:themeColor="text1"/>
          <w:sz w:val="24"/>
          <w:szCs w:val="24"/>
        </w:rPr>
        <w:t>;</w:t>
      </w:r>
    </w:p>
    <w:p w14:paraId="79728F9A" w14:textId="31EFB0B6" w:rsidR="001501C9" w:rsidRPr="00816A68" w:rsidRDefault="005D166D" w:rsidP="00161CD3">
      <w:pPr>
        <w:pStyle w:val="ListParagraph"/>
        <w:numPr>
          <w:ilvl w:val="1"/>
          <w:numId w:val="7"/>
        </w:numPr>
        <w:tabs>
          <w:tab w:val="left" w:pos="993"/>
          <w:tab w:val="left" w:pos="8364"/>
          <w:tab w:val="left" w:pos="8931"/>
        </w:tabs>
        <w:ind w:left="0"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Събиране на данни и текущ мониторинг (в частта "проверка" на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цикъла)</w:t>
      </w:r>
      <w:r w:rsidR="00775A20">
        <w:rPr>
          <w:rFonts w:ascii="Times New Roman" w:hAnsi="Times New Roman" w:cs="Times New Roman"/>
          <w:color w:val="000000" w:themeColor="text1"/>
          <w:sz w:val="24"/>
          <w:szCs w:val="24"/>
        </w:rPr>
        <w:t>;</w:t>
      </w:r>
    </w:p>
    <w:p w14:paraId="3AFBFD7C" w14:textId="45E59D27" w:rsidR="001501C9" w:rsidRPr="00816A68" w:rsidRDefault="005D166D" w:rsidP="00161CD3">
      <w:pPr>
        <w:pStyle w:val="ListParagraph"/>
        <w:numPr>
          <w:ilvl w:val="1"/>
          <w:numId w:val="7"/>
        </w:numPr>
        <w:tabs>
          <w:tab w:val="left" w:pos="993"/>
          <w:tab w:val="left" w:pos="8364"/>
          <w:tab w:val="left" w:pos="8931"/>
        </w:tabs>
        <w:ind w:left="0"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Анализ на данните, поставяне на цели, изготвяне на стратегия/план за действие (в частта на цикъла "планиране")</w:t>
      </w:r>
      <w:r w:rsidR="00775A20">
        <w:rPr>
          <w:rFonts w:ascii="Times New Roman" w:hAnsi="Times New Roman" w:cs="Times New Roman"/>
          <w:color w:val="000000" w:themeColor="text1"/>
          <w:sz w:val="24"/>
          <w:szCs w:val="24"/>
        </w:rPr>
        <w:t>.</w:t>
      </w:r>
    </w:p>
    <w:p w14:paraId="11111F69" w14:textId="77777777" w:rsidR="00775A20" w:rsidRDefault="00775A20" w:rsidP="00161CD3">
      <w:pPr>
        <w:tabs>
          <w:tab w:val="left" w:pos="8364"/>
          <w:tab w:val="left" w:pos="8931"/>
        </w:tabs>
        <w:ind w:right="-10" w:firstLine="567"/>
        <w:jc w:val="both"/>
        <w:rPr>
          <w:rFonts w:ascii="Times New Roman" w:hAnsi="Times New Roman" w:cs="Times New Roman"/>
          <w:i/>
          <w:color w:val="000000" w:themeColor="text1"/>
          <w:sz w:val="24"/>
          <w:szCs w:val="24"/>
        </w:rPr>
      </w:pPr>
    </w:p>
    <w:p w14:paraId="70383F4F" w14:textId="1411FC84" w:rsidR="001501C9" w:rsidRPr="00816A68" w:rsidRDefault="005D166D" w:rsidP="00161CD3">
      <w:pPr>
        <w:tabs>
          <w:tab w:val="left" w:pos="8364"/>
          <w:tab w:val="left" w:pos="8931"/>
        </w:tabs>
        <w:ind w:right="-10"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Идентифициране на референтни показатели</w:t>
      </w:r>
    </w:p>
    <w:p w14:paraId="38E19B8E" w14:textId="3C18B138" w:rsidR="001501C9" w:rsidRPr="00816A68" w:rsidRDefault="00CB3911"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Референтните</w:t>
      </w:r>
      <w:r w:rsidR="005D166D" w:rsidRPr="00816A68">
        <w:rPr>
          <w:rFonts w:ascii="Times New Roman" w:hAnsi="Times New Roman" w:cs="Times New Roman"/>
          <w:color w:val="000000" w:themeColor="text1"/>
          <w:sz w:val="24"/>
          <w:szCs w:val="24"/>
        </w:rPr>
        <w:t xml:space="preserve"> показатели са полезни за сравняване на действителните резултати от използването на енергия със стандартизирани резултати </w:t>
      </w:r>
      <w:r w:rsidR="00775A20">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независимо</w:t>
      </w:r>
      <w:r w:rsidR="00775A20">
        <w:rPr>
          <w:rFonts w:ascii="Times New Roman" w:hAnsi="Times New Roman" w:cs="Times New Roman"/>
          <w:color w:val="000000" w:themeColor="text1"/>
          <w:sz w:val="24"/>
          <w:szCs w:val="24"/>
        </w:rPr>
        <w:t xml:space="preserve"> дали става въпрос за най-</w:t>
      </w:r>
      <w:r w:rsidR="005D166D" w:rsidRPr="00816A68">
        <w:rPr>
          <w:rFonts w:ascii="Times New Roman" w:hAnsi="Times New Roman" w:cs="Times New Roman"/>
          <w:color w:val="000000" w:themeColor="text1"/>
          <w:sz w:val="24"/>
          <w:szCs w:val="24"/>
        </w:rPr>
        <w:t>добра практика, добра практика или типични резултати.</w:t>
      </w:r>
    </w:p>
    <w:p w14:paraId="3EF6F0C5" w14:textId="77777777" w:rsidR="00775A20" w:rsidRDefault="00775A20" w:rsidP="00161CD3">
      <w:pPr>
        <w:tabs>
          <w:tab w:val="left" w:pos="8364"/>
          <w:tab w:val="left" w:pos="8931"/>
        </w:tabs>
        <w:ind w:right="-10" w:firstLine="567"/>
        <w:jc w:val="both"/>
        <w:rPr>
          <w:rFonts w:ascii="Times New Roman" w:hAnsi="Times New Roman" w:cs="Times New Roman"/>
          <w:b/>
          <w:color w:val="000000" w:themeColor="text1"/>
          <w:sz w:val="24"/>
          <w:szCs w:val="24"/>
        </w:rPr>
      </w:pPr>
      <w:bookmarkStart w:id="6" w:name="_bookmark0"/>
      <w:bookmarkEnd w:id="6"/>
    </w:p>
    <w:p w14:paraId="66484844" w14:textId="5E16B38A" w:rsidR="001501C9" w:rsidRPr="00816A68" w:rsidRDefault="005D166D"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 xml:space="preserve">1: Критерии на Института </w:t>
      </w:r>
      <w:r w:rsidR="00CE21EC">
        <w:rPr>
          <w:rFonts w:ascii="Times New Roman" w:hAnsi="Times New Roman" w:cs="Times New Roman"/>
          <w:b/>
          <w:color w:val="000000" w:themeColor="text1"/>
          <w:sz w:val="24"/>
          <w:szCs w:val="24"/>
        </w:rPr>
        <w:t>за пасивни къщи</w:t>
      </w:r>
      <w:r w:rsidR="00CE21EC" w:rsidRPr="00816A68">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 xml:space="preserve">за нежилищни сгради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3260"/>
        <w:gridCol w:w="3261"/>
      </w:tblGrid>
      <w:tr w:rsidR="001501C9" w:rsidRPr="00816A68" w14:paraId="22E56710" w14:textId="77777777" w:rsidTr="009B66CE">
        <w:trPr>
          <w:trHeight w:val="489"/>
        </w:trPr>
        <w:tc>
          <w:tcPr>
            <w:tcW w:w="3260" w:type="dxa"/>
          </w:tcPr>
          <w:p w14:paraId="7E0946C5"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Отопление</w:t>
            </w:r>
          </w:p>
        </w:tc>
        <w:tc>
          <w:tcPr>
            <w:tcW w:w="3260" w:type="dxa"/>
          </w:tcPr>
          <w:p w14:paraId="44ECED40"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Охлаждане</w:t>
            </w:r>
          </w:p>
        </w:tc>
        <w:tc>
          <w:tcPr>
            <w:tcW w:w="3261" w:type="dxa"/>
          </w:tcPr>
          <w:p w14:paraId="5056897D"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Първична енергия</w:t>
            </w:r>
          </w:p>
        </w:tc>
      </w:tr>
      <w:tr w:rsidR="001501C9" w:rsidRPr="00816A68" w14:paraId="4ABC061A" w14:textId="77777777" w:rsidTr="009B66CE">
        <w:trPr>
          <w:trHeight w:val="1773"/>
        </w:trPr>
        <w:tc>
          <w:tcPr>
            <w:tcW w:w="3260" w:type="dxa"/>
          </w:tcPr>
          <w:p w14:paraId="55AFA4CE" w14:textId="5B7BB59B" w:rsidR="00CE21EC" w:rsidRDefault="005D166D" w:rsidP="00161CD3">
            <w:pPr>
              <w:pStyle w:val="TableParagraph"/>
              <w:tabs>
                <w:tab w:val="left" w:pos="8364"/>
                <w:tab w:val="left" w:pos="8931"/>
              </w:tabs>
              <w:ind w:left="0" w:right="-10"/>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Специфично</w:t>
            </w:r>
            <w:r w:rsidR="008B0578" w:rsidRPr="00816A68">
              <w:rPr>
                <w:rFonts w:ascii="Times New Roman" w:hAnsi="Times New Roman" w:cs="Times New Roman"/>
                <w:color w:val="000000" w:themeColor="text1"/>
                <w:sz w:val="20"/>
                <w:szCs w:val="20"/>
              </w:rPr>
              <w:t xml:space="preserve"> потребление на </w:t>
            </w:r>
            <w:r w:rsidR="00CE21EC">
              <w:rPr>
                <w:rFonts w:ascii="Times New Roman" w:hAnsi="Times New Roman" w:cs="Times New Roman"/>
                <w:color w:val="000000" w:themeColor="text1"/>
                <w:sz w:val="20"/>
                <w:szCs w:val="20"/>
              </w:rPr>
              <w:t xml:space="preserve">помещение за </w:t>
            </w:r>
            <w:r w:rsidRPr="00816A68">
              <w:rPr>
                <w:rFonts w:ascii="Times New Roman" w:hAnsi="Times New Roman" w:cs="Times New Roman"/>
                <w:color w:val="000000" w:themeColor="text1"/>
                <w:sz w:val="20"/>
                <w:szCs w:val="20"/>
              </w:rPr>
              <w:t xml:space="preserve">отопление </w:t>
            </w:r>
          </w:p>
          <w:p w14:paraId="49E39186" w14:textId="20B9C8BE" w:rsidR="008B0578" w:rsidRPr="00816A68" w:rsidRDefault="005D166D" w:rsidP="00161CD3">
            <w:pPr>
              <w:pStyle w:val="TableParagraph"/>
              <w:tabs>
                <w:tab w:val="left" w:pos="8364"/>
                <w:tab w:val="left" w:pos="8931"/>
              </w:tabs>
              <w:ind w:left="0" w:right="-10" w:firstLine="142"/>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 </w:t>
            </w:r>
            <w:r w:rsidR="008B0578" w:rsidRPr="00816A68">
              <w:rPr>
                <w:rFonts w:ascii="Times New Roman" w:hAnsi="Times New Roman" w:cs="Times New Roman"/>
                <w:color w:val="000000" w:themeColor="text1"/>
                <w:sz w:val="20"/>
                <w:szCs w:val="20"/>
              </w:rPr>
              <w:t>≤</w:t>
            </w:r>
            <w:r w:rsidRPr="00816A68">
              <w:rPr>
                <w:rFonts w:ascii="Times New Roman" w:hAnsi="Times New Roman" w:cs="Times New Roman"/>
                <w:color w:val="000000" w:themeColor="text1"/>
                <w:sz w:val="20"/>
                <w:szCs w:val="20"/>
              </w:rPr>
              <w:t xml:space="preserve">15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 xml:space="preserve">/( </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sz w:val="20"/>
                <w:szCs w:val="20"/>
                <w:vertAlign w:val="superscript"/>
              </w:rPr>
              <w:t>2</w:t>
            </w:r>
            <w:r w:rsidR="00775A20">
              <w:rPr>
                <w:rFonts w:ascii="Times New Roman" w:hAnsi="Times New Roman" w:cs="Times New Roman"/>
                <w:color w:val="000000" w:themeColor="text1"/>
                <w:sz w:val="20"/>
                <w:szCs w:val="20"/>
              </w:rPr>
              <w:t>/</w:t>
            </w:r>
            <w:r w:rsidRPr="00816A68">
              <w:rPr>
                <w:rFonts w:ascii="Times New Roman" w:hAnsi="Times New Roman" w:cs="Times New Roman"/>
                <w:color w:val="000000" w:themeColor="text1"/>
                <w:sz w:val="20"/>
                <w:szCs w:val="20"/>
              </w:rPr>
              <w:t>година)</w:t>
            </w:r>
            <w:r w:rsidR="00CB3911"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или алтернативно:</w:t>
            </w:r>
            <w:r w:rsidR="00CB3911" w:rsidRPr="00816A68">
              <w:rPr>
                <w:rFonts w:ascii="Times New Roman" w:hAnsi="Times New Roman" w:cs="Times New Roman"/>
                <w:color w:val="000000" w:themeColor="text1"/>
                <w:sz w:val="20"/>
                <w:szCs w:val="20"/>
              </w:rPr>
              <w:t xml:space="preserve"> </w:t>
            </w:r>
            <w:r w:rsidR="008B0578" w:rsidRPr="00816A68">
              <w:rPr>
                <w:rFonts w:ascii="Times New Roman" w:hAnsi="Times New Roman" w:cs="Times New Roman"/>
                <w:color w:val="000000" w:themeColor="text1"/>
                <w:sz w:val="20"/>
                <w:szCs w:val="20"/>
              </w:rPr>
              <w:t xml:space="preserve">натоварване на отоплението </w:t>
            </w:r>
          </w:p>
          <w:p w14:paraId="3A52990C" w14:textId="1256DC5F" w:rsidR="008B0578" w:rsidRPr="00816A68" w:rsidRDefault="008B0578" w:rsidP="00161CD3">
            <w:pPr>
              <w:pStyle w:val="TableParagraph"/>
              <w:tabs>
                <w:tab w:val="left" w:pos="8364"/>
                <w:tab w:val="left" w:pos="8931"/>
              </w:tabs>
              <w:ind w:left="0" w:right="-10" w:firstLine="142"/>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 10 W/ </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sz w:val="20"/>
                <w:szCs w:val="20"/>
                <w:vertAlign w:val="superscript"/>
              </w:rPr>
              <w:t>2</w:t>
            </w:r>
            <w:r w:rsidRPr="00816A68">
              <w:rPr>
                <w:rFonts w:ascii="Times New Roman" w:hAnsi="Times New Roman" w:cs="Times New Roman"/>
                <w:color w:val="000000" w:themeColor="text1"/>
                <w:sz w:val="20"/>
                <w:szCs w:val="20"/>
              </w:rPr>
              <w:t xml:space="preserve"> </w:t>
            </w:r>
          </w:p>
        </w:tc>
        <w:tc>
          <w:tcPr>
            <w:tcW w:w="3260" w:type="dxa"/>
          </w:tcPr>
          <w:p w14:paraId="0DC63342" w14:textId="1D4553E5" w:rsidR="001501C9" w:rsidRPr="00816A68" w:rsidRDefault="005D166D" w:rsidP="00161CD3">
            <w:pPr>
              <w:pStyle w:val="TableParagraph"/>
              <w:tabs>
                <w:tab w:val="left" w:pos="2002"/>
                <w:tab w:val="left" w:pos="8364"/>
                <w:tab w:val="left" w:pos="8931"/>
              </w:tabs>
              <w:ind w:left="0" w:right="-10" w:firstLine="142"/>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Специфично</w:t>
            </w:r>
            <w:r w:rsidR="0024267F"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полезно охлаждане</w:t>
            </w:r>
            <w:r w:rsidR="00CB3911" w:rsidRPr="00816A68">
              <w:rPr>
                <w:rFonts w:ascii="Times New Roman" w:hAnsi="Times New Roman" w:cs="Times New Roman"/>
                <w:color w:val="000000" w:themeColor="text1"/>
                <w:sz w:val="20"/>
                <w:szCs w:val="20"/>
              </w:rPr>
              <w:t xml:space="preserve"> </w:t>
            </w:r>
            <w:r w:rsidR="008B0578" w:rsidRPr="00816A68">
              <w:rPr>
                <w:rFonts w:ascii="Times New Roman" w:hAnsi="Times New Roman" w:cs="Times New Roman"/>
                <w:color w:val="000000" w:themeColor="text1"/>
                <w:sz w:val="20"/>
                <w:szCs w:val="20"/>
              </w:rPr>
              <w:t>≤</w:t>
            </w:r>
            <w:r w:rsidRPr="00816A68">
              <w:rPr>
                <w:rFonts w:ascii="Times New Roman" w:hAnsi="Times New Roman" w:cs="Times New Roman"/>
                <w:color w:val="000000" w:themeColor="text1"/>
                <w:sz w:val="20"/>
                <w:szCs w:val="20"/>
              </w:rPr>
              <w:t xml:space="preserve">15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 xml:space="preserve">/( </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sz w:val="20"/>
                <w:szCs w:val="20"/>
                <w:vertAlign w:val="superscript"/>
              </w:rPr>
              <w:t>2</w:t>
            </w:r>
            <w:r w:rsidR="00775A20">
              <w:rPr>
                <w:rFonts w:ascii="Times New Roman" w:hAnsi="Times New Roman" w:cs="Times New Roman"/>
                <w:color w:val="000000" w:themeColor="text1"/>
                <w:sz w:val="20"/>
                <w:szCs w:val="20"/>
              </w:rPr>
              <w:t>/</w:t>
            </w:r>
            <w:r w:rsidRPr="00816A68">
              <w:rPr>
                <w:rFonts w:ascii="Times New Roman" w:hAnsi="Times New Roman" w:cs="Times New Roman"/>
                <w:color w:val="000000" w:themeColor="text1"/>
                <w:sz w:val="20"/>
                <w:szCs w:val="20"/>
              </w:rPr>
              <w:t>година)</w:t>
            </w:r>
          </w:p>
        </w:tc>
        <w:tc>
          <w:tcPr>
            <w:tcW w:w="3261" w:type="dxa"/>
          </w:tcPr>
          <w:p w14:paraId="07A932E9" w14:textId="77777777" w:rsidR="00CB3911"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Общо специфично потребление на първична </w:t>
            </w:r>
            <w:r w:rsidR="008B0578" w:rsidRPr="00816A68">
              <w:rPr>
                <w:rFonts w:ascii="Times New Roman" w:hAnsi="Times New Roman" w:cs="Times New Roman"/>
                <w:color w:val="000000" w:themeColor="text1"/>
                <w:sz w:val="20"/>
                <w:szCs w:val="20"/>
              </w:rPr>
              <w:t>енергия</w:t>
            </w:r>
            <w:r w:rsidR="00CB3911" w:rsidRPr="00816A68">
              <w:rPr>
                <w:rFonts w:ascii="Times New Roman" w:hAnsi="Times New Roman" w:cs="Times New Roman"/>
                <w:color w:val="000000" w:themeColor="text1"/>
                <w:sz w:val="20"/>
                <w:szCs w:val="20"/>
              </w:rPr>
              <w:t xml:space="preserve"> </w:t>
            </w:r>
          </w:p>
          <w:p w14:paraId="0112D683" w14:textId="10AFA0F2" w:rsidR="001501C9" w:rsidRPr="00816A68" w:rsidRDefault="008B0578" w:rsidP="00161CD3">
            <w:pPr>
              <w:pStyle w:val="TableParagraph"/>
              <w:tabs>
                <w:tab w:val="left" w:pos="8364"/>
                <w:tab w:val="left" w:pos="8931"/>
              </w:tabs>
              <w:ind w:left="0" w:right="-10" w:firstLine="142"/>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 120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w:t>
            </w:r>
            <w:r w:rsidR="00965F08">
              <w:rPr>
                <w:rFonts w:ascii="Times New Roman" w:hAnsi="Times New Roman" w:cs="Times New Roman"/>
                <w:color w:val="000000" w:themeColor="text1"/>
                <w:sz w:val="20"/>
                <w:szCs w:val="20"/>
              </w:rPr>
              <w:t>м</w:t>
            </w:r>
            <w:r w:rsidR="0024267F" w:rsidRPr="00816A68">
              <w:rPr>
                <w:rFonts w:ascii="Times New Roman" w:hAnsi="Times New Roman" w:cs="Times New Roman"/>
                <w:color w:val="000000" w:themeColor="text1"/>
                <w:sz w:val="20"/>
                <w:szCs w:val="20"/>
                <w:vertAlign w:val="superscript"/>
              </w:rPr>
              <w:t>2</w:t>
            </w:r>
            <w:r w:rsidR="00775A20">
              <w:rPr>
                <w:rFonts w:ascii="Times New Roman" w:hAnsi="Times New Roman" w:cs="Times New Roman"/>
                <w:color w:val="000000" w:themeColor="text1"/>
                <w:sz w:val="20"/>
                <w:szCs w:val="20"/>
              </w:rPr>
              <w:t>/</w:t>
            </w:r>
            <w:r w:rsidR="005D166D" w:rsidRPr="00816A68">
              <w:rPr>
                <w:rFonts w:ascii="Times New Roman" w:hAnsi="Times New Roman" w:cs="Times New Roman"/>
                <w:color w:val="000000" w:themeColor="text1"/>
                <w:sz w:val="20"/>
                <w:szCs w:val="20"/>
              </w:rPr>
              <w:t>година)</w:t>
            </w:r>
          </w:p>
        </w:tc>
      </w:tr>
    </w:tbl>
    <w:p w14:paraId="2A42FB39" w14:textId="77777777" w:rsidR="001501C9" w:rsidRPr="00816A68" w:rsidRDefault="001501C9" w:rsidP="00161CD3">
      <w:pPr>
        <w:pStyle w:val="BodyText"/>
        <w:tabs>
          <w:tab w:val="left" w:pos="8364"/>
          <w:tab w:val="left" w:pos="8931"/>
        </w:tabs>
        <w:ind w:right="-10" w:firstLine="567"/>
        <w:jc w:val="both"/>
        <w:rPr>
          <w:rFonts w:ascii="Times New Roman" w:hAnsi="Times New Roman" w:cs="Times New Roman"/>
          <w:b/>
          <w:color w:val="000000" w:themeColor="text1"/>
          <w:sz w:val="24"/>
          <w:szCs w:val="24"/>
        </w:rPr>
      </w:pPr>
    </w:p>
    <w:p w14:paraId="66F48698" w14:textId="77777777" w:rsidR="001501C9" w:rsidRPr="00816A68" w:rsidRDefault="005D166D" w:rsidP="00161CD3">
      <w:pPr>
        <w:tabs>
          <w:tab w:val="left" w:pos="8364"/>
          <w:tab w:val="left" w:pos="8931"/>
        </w:tabs>
        <w:ind w:right="-10"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Събиране на данни и мониторинг</w:t>
      </w:r>
    </w:p>
    <w:p w14:paraId="4DDC50DB" w14:textId="480B4CF9"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Данните за потреблението на енергия трябва да се събират на ниво сграда, а в идеалния случай и </w:t>
      </w:r>
      <w:r w:rsidR="00E31D6A" w:rsidRPr="00816A68">
        <w:rPr>
          <w:rFonts w:ascii="Times New Roman" w:hAnsi="Times New Roman" w:cs="Times New Roman"/>
          <w:color w:val="000000" w:themeColor="text1"/>
          <w:sz w:val="24"/>
          <w:szCs w:val="24"/>
        </w:rPr>
        <w:t>спрямо</w:t>
      </w:r>
      <w:r w:rsidRPr="00816A68">
        <w:rPr>
          <w:rFonts w:ascii="Times New Roman" w:hAnsi="Times New Roman" w:cs="Times New Roman"/>
          <w:color w:val="000000" w:themeColor="text1"/>
          <w:sz w:val="24"/>
          <w:szCs w:val="24"/>
        </w:rPr>
        <w:t xml:space="preserve"> площ</w:t>
      </w:r>
      <w:r w:rsidR="00E31D6A" w:rsidRPr="00816A68">
        <w:rPr>
          <w:rFonts w:ascii="Times New Roman" w:hAnsi="Times New Roman" w:cs="Times New Roman"/>
          <w:color w:val="000000" w:themeColor="text1"/>
          <w:sz w:val="24"/>
          <w:szCs w:val="24"/>
        </w:rPr>
        <w:t>та</w:t>
      </w:r>
      <w:r w:rsidRPr="00816A68">
        <w:rPr>
          <w:rFonts w:ascii="Times New Roman" w:hAnsi="Times New Roman" w:cs="Times New Roman"/>
          <w:color w:val="000000" w:themeColor="text1"/>
          <w:sz w:val="24"/>
          <w:szCs w:val="24"/>
        </w:rPr>
        <w:t xml:space="preserve">, особено ако сградната обвивка има различни характеристики в различните зони (например фоайе, в което има </w:t>
      </w:r>
      <w:r w:rsidR="00846447" w:rsidRPr="00816A68">
        <w:rPr>
          <w:rFonts w:ascii="Times New Roman" w:hAnsi="Times New Roman" w:cs="Times New Roman"/>
          <w:color w:val="000000" w:themeColor="text1"/>
          <w:sz w:val="24"/>
          <w:szCs w:val="24"/>
        </w:rPr>
        <w:t>повече промени във въздушния поток</w:t>
      </w:r>
      <w:r w:rsidRPr="00816A68">
        <w:rPr>
          <w:rFonts w:ascii="Times New Roman" w:hAnsi="Times New Roman" w:cs="Times New Roman"/>
          <w:color w:val="000000" w:themeColor="text1"/>
          <w:sz w:val="24"/>
          <w:szCs w:val="24"/>
        </w:rPr>
        <w:t>, или две крила, построени през различни десетилетия). Данните следва да се събират</w:t>
      </w:r>
      <w:r w:rsidR="008B057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 видове горива, а също така, ако е възможно, и по категории крайно</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потребление, като например отопление, хранене, осветление и оборудване. Всичко това трябва да бъде създадено в рамките на системата за управление на сградата (</w:t>
      </w:r>
      <w:r w:rsidR="00CE21EC">
        <w:rPr>
          <w:rFonts w:ascii="Times New Roman" w:hAnsi="Times New Roman" w:cs="Times New Roman"/>
          <w:color w:val="000000" w:themeColor="text1"/>
          <w:sz w:val="24"/>
          <w:szCs w:val="24"/>
        </w:rPr>
        <w:t>СУС</w:t>
      </w:r>
      <w:r w:rsidRPr="00816A68">
        <w:rPr>
          <w:rFonts w:ascii="Times New Roman" w:hAnsi="Times New Roman" w:cs="Times New Roman"/>
          <w:color w:val="000000" w:themeColor="text1"/>
          <w:sz w:val="24"/>
          <w:szCs w:val="24"/>
        </w:rPr>
        <w:t xml:space="preserve">), ако е налична и/или е възможно да се приложи. Обобщение на информацията, която може да се събира, е показано в </w:t>
      </w:r>
      <w:hyperlink w:anchor="_bookmark1" w:history="1">
        <w:r w:rsidR="00A00701">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аблица </w:t>
        </w:r>
        <w:r w:rsidR="00A00701">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2:</w:t>
        </w:r>
      </w:hyperlink>
    </w:p>
    <w:p w14:paraId="7D382D35" w14:textId="77777777" w:rsidR="00775A20" w:rsidRDefault="00775A20" w:rsidP="00161CD3">
      <w:pPr>
        <w:tabs>
          <w:tab w:val="left" w:pos="8364"/>
          <w:tab w:val="left" w:pos="8931"/>
        </w:tabs>
        <w:ind w:right="-10" w:firstLine="567"/>
        <w:jc w:val="both"/>
        <w:rPr>
          <w:rFonts w:ascii="Times New Roman" w:hAnsi="Times New Roman" w:cs="Times New Roman"/>
          <w:b/>
          <w:color w:val="000000" w:themeColor="text1"/>
          <w:sz w:val="24"/>
          <w:szCs w:val="24"/>
        </w:rPr>
      </w:pPr>
      <w:bookmarkStart w:id="7" w:name="_bookmark1"/>
      <w:bookmarkEnd w:id="7"/>
    </w:p>
    <w:p w14:paraId="1816C105" w14:textId="1C8E942F" w:rsidR="001501C9" w:rsidRPr="00816A68" w:rsidRDefault="005D166D"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2: Видове енергия, за какво се използват и как се измерват</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393"/>
        <w:gridCol w:w="3545"/>
      </w:tblGrid>
      <w:tr w:rsidR="001501C9" w:rsidRPr="00816A68" w14:paraId="11286FA6" w14:textId="77777777" w:rsidTr="009B66CE">
        <w:trPr>
          <w:trHeight w:val="474"/>
        </w:trPr>
        <w:tc>
          <w:tcPr>
            <w:tcW w:w="1843" w:type="dxa"/>
          </w:tcPr>
          <w:p w14:paraId="3BF7A007"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Тип</w:t>
            </w:r>
          </w:p>
        </w:tc>
        <w:tc>
          <w:tcPr>
            <w:tcW w:w="4393" w:type="dxa"/>
          </w:tcPr>
          <w:p w14:paraId="25C303C3"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Как се измерва</w:t>
            </w:r>
          </w:p>
        </w:tc>
        <w:tc>
          <w:tcPr>
            <w:tcW w:w="3545" w:type="dxa"/>
          </w:tcPr>
          <w:p w14:paraId="457413CD"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Използва се за</w:t>
            </w:r>
          </w:p>
        </w:tc>
      </w:tr>
      <w:tr w:rsidR="001501C9" w:rsidRPr="00816A68" w14:paraId="7C730D21" w14:textId="77777777" w:rsidTr="009B66CE">
        <w:trPr>
          <w:trHeight w:val="563"/>
        </w:trPr>
        <w:tc>
          <w:tcPr>
            <w:tcW w:w="1843" w:type="dxa"/>
          </w:tcPr>
          <w:p w14:paraId="574FF46B" w14:textId="77777777"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Газ</w:t>
            </w:r>
          </w:p>
        </w:tc>
        <w:tc>
          <w:tcPr>
            <w:tcW w:w="4393" w:type="dxa"/>
          </w:tcPr>
          <w:p w14:paraId="316080CB"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Използване на показанията на измервателните уреди</w:t>
            </w:r>
          </w:p>
        </w:tc>
        <w:tc>
          <w:tcPr>
            <w:tcW w:w="3545" w:type="dxa"/>
          </w:tcPr>
          <w:p w14:paraId="5E39B001" w14:textId="77777777" w:rsidR="001501C9" w:rsidRPr="00816A68" w:rsidRDefault="005E6DE0" w:rsidP="00161CD3">
            <w:pPr>
              <w:pStyle w:val="TableParagraph"/>
              <w:tabs>
                <w:tab w:val="left" w:pos="1682"/>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Котел</w:t>
            </w:r>
            <w:r w:rsidR="005D166D" w:rsidRPr="00816A68">
              <w:rPr>
                <w:rFonts w:ascii="Times New Roman" w:hAnsi="Times New Roman" w:cs="Times New Roman"/>
                <w:color w:val="000000" w:themeColor="text1"/>
                <w:sz w:val="20"/>
                <w:szCs w:val="20"/>
              </w:rPr>
              <w:t xml:space="preserve"> и</w:t>
            </w:r>
            <w:r w:rsidR="00161233" w:rsidRPr="00816A68">
              <w:rPr>
                <w:rFonts w:ascii="Times New Roman" w:hAnsi="Times New Roman" w:cs="Times New Roman"/>
                <w:color w:val="000000" w:themeColor="text1"/>
                <w:sz w:val="20"/>
                <w:szCs w:val="20"/>
              </w:rPr>
              <w:t>ли</w:t>
            </w:r>
            <w:r w:rsidR="008B0578"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друг вид</w:t>
            </w:r>
            <w:r w:rsidR="00BF25B0"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отопление</w:t>
            </w:r>
          </w:p>
          <w:p w14:paraId="66220268" w14:textId="77777777" w:rsidR="00161233"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Битова гореща вода </w:t>
            </w:r>
          </w:p>
          <w:p w14:paraId="41C34D23"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Кетъринг</w:t>
            </w:r>
          </w:p>
        </w:tc>
      </w:tr>
      <w:tr w:rsidR="001501C9" w:rsidRPr="00816A68" w14:paraId="1D7E8127" w14:textId="77777777" w:rsidTr="009B66CE">
        <w:trPr>
          <w:trHeight w:val="557"/>
        </w:trPr>
        <w:tc>
          <w:tcPr>
            <w:tcW w:w="1843" w:type="dxa"/>
          </w:tcPr>
          <w:p w14:paraId="64CBADE3" w14:textId="77777777"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Масло</w:t>
            </w:r>
          </w:p>
        </w:tc>
        <w:tc>
          <w:tcPr>
            <w:tcW w:w="4393" w:type="dxa"/>
          </w:tcPr>
          <w:p w14:paraId="74DAC3E4" w14:textId="0C839F26" w:rsidR="001501C9" w:rsidRPr="00816A68" w:rsidRDefault="005871B7"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Използване на</w:t>
            </w:r>
            <w:r w:rsidR="005D166D" w:rsidRPr="00816A68">
              <w:rPr>
                <w:rFonts w:ascii="Times New Roman" w:hAnsi="Times New Roman" w:cs="Times New Roman"/>
                <w:color w:val="000000" w:themeColor="text1"/>
                <w:sz w:val="20"/>
                <w:szCs w:val="20"/>
              </w:rPr>
              <w:t xml:space="preserve"> манометър / резервоар</w:t>
            </w:r>
            <w:r w:rsidR="00BF25B0"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 xml:space="preserve">за потапяне или </w:t>
            </w:r>
            <w:r w:rsidR="00CE21EC">
              <w:rPr>
                <w:rFonts w:ascii="Times New Roman" w:hAnsi="Times New Roman" w:cs="Times New Roman"/>
                <w:color w:val="000000" w:themeColor="text1"/>
                <w:sz w:val="20"/>
                <w:szCs w:val="20"/>
              </w:rPr>
              <w:t>топломер</w:t>
            </w:r>
          </w:p>
        </w:tc>
        <w:tc>
          <w:tcPr>
            <w:tcW w:w="3545" w:type="dxa"/>
          </w:tcPr>
          <w:p w14:paraId="0799E749" w14:textId="77777777" w:rsidR="005E6DE0" w:rsidRPr="00816A68" w:rsidRDefault="005E6DE0" w:rsidP="00161CD3">
            <w:pPr>
              <w:pStyle w:val="TableParagraph"/>
              <w:tabs>
                <w:tab w:val="left" w:pos="1682"/>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Котел или друг вид</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отопление</w:t>
            </w:r>
          </w:p>
          <w:p w14:paraId="364A8CE6" w14:textId="77777777" w:rsidR="001501C9" w:rsidRDefault="00161233"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Битова гореща вода </w:t>
            </w:r>
          </w:p>
          <w:p w14:paraId="650C21EE" w14:textId="77777777" w:rsidR="00CE21EC" w:rsidRPr="00816A68" w:rsidRDefault="00CE21EC"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Кетъринг</w:t>
            </w:r>
          </w:p>
        </w:tc>
      </w:tr>
      <w:tr w:rsidR="001501C9" w:rsidRPr="00816A68" w14:paraId="2FF4BF35" w14:textId="77777777" w:rsidTr="009B66CE">
        <w:trPr>
          <w:trHeight w:val="635"/>
        </w:trPr>
        <w:tc>
          <w:tcPr>
            <w:tcW w:w="1843" w:type="dxa"/>
          </w:tcPr>
          <w:p w14:paraId="0D242DA7" w14:textId="77777777"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Въглища</w:t>
            </w:r>
          </w:p>
        </w:tc>
        <w:tc>
          <w:tcPr>
            <w:tcW w:w="4393" w:type="dxa"/>
          </w:tcPr>
          <w:p w14:paraId="3FF81EFC"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Измерване на нивото или използване</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 xml:space="preserve">на </w:t>
            </w:r>
            <w:r w:rsidR="005871B7" w:rsidRPr="00816A68">
              <w:rPr>
                <w:rFonts w:ascii="Times New Roman" w:hAnsi="Times New Roman" w:cs="Times New Roman"/>
                <w:color w:val="000000" w:themeColor="text1"/>
                <w:sz w:val="20"/>
                <w:szCs w:val="20"/>
              </w:rPr>
              <w:t>топломер</w:t>
            </w:r>
          </w:p>
        </w:tc>
        <w:tc>
          <w:tcPr>
            <w:tcW w:w="3545" w:type="dxa"/>
          </w:tcPr>
          <w:p w14:paraId="2CC96FAE" w14:textId="77777777" w:rsidR="005E6DE0" w:rsidRPr="00816A68" w:rsidRDefault="005E6DE0" w:rsidP="00161CD3">
            <w:pPr>
              <w:pStyle w:val="TableParagraph"/>
              <w:tabs>
                <w:tab w:val="left" w:pos="1682"/>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Котел или друг вид</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отопление</w:t>
            </w:r>
          </w:p>
          <w:p w14:paraId="46CE40A6" w14:textId="77777777" w:rsidR="005871B7"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Битова гореща вода </w:t>
            </w:r>
          </w:p>
          <w:p w14:paraId="7193035B"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Кетъринг</w:t>
            </w:r>
          </w:p>
        </w:tc>
      </w:tr>
      <w:tr w:rsidR="001501C9" w:rsidRPr="00816A68" w14:paraId="5E9E75E3" w14:textId="77777777" w:rsidTr="009B66CE">
        <w:trPr>
          <w:trHeight w:val="559"/>
        </w:trPr>
        <w:tc>
          <w:tcPr>
            <w:tcW w:w="1843" w:type="dxa"/>
          </w:tcPr>
          <w:p w14:paraId="5B58258D" w14:textId="77777777"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lastRenderedPageBreak/>
              <w:t>Биомаса</w:t>
            </w:r>
          </w:p>
        </w:tc>
        <w:tc>
          <w:tcPr>
            <w:tcW w:w="4393" w:type="dxa"/>
          </w:tcPr>
          <w:p w14:paraId="5FA56F22"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Измерване на нивото, използване на топломер или записване на данните за доставка</w:t>
            </w:r>
          </w:p>
        </w:tc>
        <w:tc>
          <w:tcPr>
            <w:tcW w:w="3545" w:type="dxa"/>
          </w:tcPr>
          <w:p w14:paraId="68A54E2E" w14:textId="77777777" w:rsidR="005E6DE0" w:rsidRPr="00816A68" w:rsidRDefault="005E6DE0" w:rsidP="00161CD3">
            <w:pPr>
              <w:pStyle w:val="TableParagraph"/>
              <w:tabs>
                <w:tab w:val="left" w:pos="1682"/>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Котел или друг вид</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отопление</w:t>
            </w:r>
          </w:p>
          <w:p w14:paraId="28B52AF5" w14:textId="77777777" w:rsidR="005871B7"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Битова гореща вода</w:t>
            </w:r>
          </w:p>
          <w:p w14:paraId="493DB03A" w14:textId="3E6D37C6"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Кетъринг</w:t>
            </w:r>
          </w:p>
        </w:tc>
      </w:tr>
      <w:tr w:rsidR="001501C9" w:rsidRPr="00816A68" w14:paraId="1DEC87C0" w14:textId="77777777" w:rsidTr="009B66CE">
        <w:trPr>
          <w:trHeight w:val="553"/>
        </w:trPr>
        <w:tc>
          <w:tcPr>
            <w:tcW w:w="1843" w:type="dxa"/>
          </w:tcPr>
          <w:p w14:paraId="001D76FC" w14:textId="77777777" w:rsidR="001501C9" w:rsidRPr="00816A68" w:rsidRDefault="00CE21EC"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Втечнен пропан-бутан (</w:t>
            </w:r>
            <w:r w:rsidR="005D166D" w:rsidRPr="00816A68">
              <w:rPr>
                <w:rFonts w:ascii="Times New Roman" w:hAnsi="Times New Roman" w:cs="Times New Roman"/>
                <w:color w:val="000000" w:themeColor="text1"/>
                <w:sz w:val="20"/>
                <w:szCs w:val="20"/>
              </w:rPr>
              <w:t>LPG</w:t>
            </w:r>
            <w:r>
              <w:rPr>
                <w:rFonts w:ascii="Times New Roman" w:hAnsi="Times New Roman" w:cs="Times New Roman"/>
                <w:color w:val="000000" w:themeColor="text1"/>
                <w:sz w:val="20"/>
                <w:szCs w:val="20"/>
              </w:rPr>
              <w:t>)</w:t>
            </w:r>
          </w:p>
        </w:tc>
        <w:tc>
          <w:tcPr>
            <w:tcW w:w="4393" w:type="dxa"/>
          </w:tcPr>
          <w:p w14:paraId="056A5C25"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Използване на данни за доставката</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 xml:space="preserve">или </w:t>
            </w:r>
            <w:r w:rsidR="005871B7" w:rsidRPr="00816A68">
              <w:rPr>
                <w:rFonts w:ascii="Times New Roman" w:hAnsi="Times New Roman" w:cs="Times New Roman"/>
                <w:color w:val="000000" w:themeColor="text1"/>
                <w:sz w:val="20"/>
                <w:szCs w:val="20"/>
              </w:rPr>
              <w:t>топломер</w:t>
            </w:r>
          </w:p>
        </w:tc>
        <w:tc>
          <w:tcPr>
            <w:tcW w:w="3545" w:type="dxa"/>
          </w:tcPr>
          <w:p w14:paraId="5C5DAC91" w14:textId="77777777" w:rsidR="005E6DE0" w:rsidRPr="00816A68" w:rsidRDefault="005E6DE0" w:rsidP="00161CD3">
            <w:pPr>
              <w:pStyle w:val="TableParagraph"/>
              <w:tabs>
                <w:tab w:val="left" w:pos="1682"/>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Котел или друг вид</w:t>
            </w:r>
            <w:r w:rsidR="00BF25B0"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отопление</w:t>
            </w:r>
          </w:p>
          <w:p w14:paraId="10B21693" w14:textId="77777777" w:rsidR="00E31D6A"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Битова гореща вода </w:t>
            </w:r>
          </w:p>
          <w:p w14:paraId="1B18B536"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Кетъринг</w:t>
            </w:r>
          </w:p>
        </w:tc>
      </w:tr>
      <w:tr w:rsidR="001501C9" w:rsidRPr="00816A68" w14:paraId="7A90BDFB" w14:textId="77777777" w:rsidTr="00484E39">
        <w:trPr>
          <w:trHeight w:val="1434"/>
        </w:trPr>
        <w:tc>
          <w:tcPr>
            <w:tcW w:w="1843" w:type="dxa"/>
          </w:tcPr>
          <w:p w14:paraId="16208DE5" w14:textId="77777777"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Електричество</w:t>
            </w:r>
          </w:p>
        </w:tc>
        <w:tc>
          <w:tcPr>
            <w:tcW w:w="4393" w:type="dxa"/>
          </w:tcPr>
          <w:p w14:paraId="79F0460E"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Използване на показанията на измервателните уреди</w:t>
            </w:r>
          </w:p>
        </w:tc>
        <w:tc>
          <w:tcPr>
            <w:tcW w:w="3545" w:type="dxa"/>
          </w:tcPr>
          <w:p w14:paraId="11BC8C50" w14:textId="77777777" w:rsidR="008B0578"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Осветление</w:t>
            </w:r>
          </w:p>
          <w:p w14:paraId="63AC4CDE" w14:textId="77777777" w:rsidR="001D72AE" w:rsidRDefault="008B0578" w:rsidP="00161CD3">
            <w:pPr>
              <w:pStyle w:val="TableParagraph"/>
              <w:tabs>
                <w:tab w:val="left" w:pos="8364"/>
                <w:tab w:val="left" w:pos="8931"/>
              </w:tabs>
              <w:ind w:left="0" w:right="-10"/>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IT </w:t>
            </w:r>
            <w:r w:rsidR="005D166D" w:rsidRPr="00816A68">
              <w:rPr>
                <w:rFonts w:ascii="Times New Roman" w:hAnsi="Times New Roman" w:cs="Times New Roman"/>
                <w:color w:val="000000" w:themeColor="text1"/>
                <w:sz w:val="20"/>
                <w:szCs w:val="20"/>
              </w:rPr>
              <w:t xml:space="preserve">оборудване </w:t>
            </w:r>
          </w:p>
          <w:p w14:paraId="095F8B0B" w14:textId="7AD54B07" w:rsidR="00CE21EC" w:rsidRDefault="005D166D" w:rsidP="00161CD3">
            <w:pPr>
              <w:pStyle w:val="TableParagraph"/>
              <w:tabs>
                <w:tab w:val="left" w:pos="8364"/>
                <w:tab w:val="left" w:pos="8931"/>
              </w:tabs>
              <w:ind w:left="0" w:right="-10"/>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Вентилация </w:t>
            </w:r>
          </w:p>
          <w:p w14:paraId="3165DE64" w14:textId="124FF137" w:rsidR="001501C9" w:rsidRPr="00816A68" w:rsidRDefault="00CE21EC" w:rsidP="00161CD3">
            <w:pPr>
              <w:pStyle w:val="TableParagraph"/>
              <w:tabs>
                <w:tab w:val="left" w:pos="8364"/>
                <w:tab w:val="left" w:pos="8931"/>
              </w:tabs>
              <w:ind w:left="0" w:right="-10"/>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Климати</w:t>
            </w:r>
            <w:r>
              <w:rPr>
                <w:rFonts w:ascii="Times New Roman" w:hAnsi="Times New Roman" w:cs="Times New Roman"/>
                <w:color w:val="000000" w:themeColor="text1"/>
                <w:sz w:val="20"/>
                <w:szCs w:val="20"/>
              </w:rPr>
              <w:t>зация</w:t>
            </w:r>
          </w:p>
          <w:p w14:paraId="2C11816A" w14:textId="39F6CB58" w:rsidR="001501C9" w:rsidRPr="00816A68" w:rsidRDefault="00CE21EC"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Термопомпени о</w:t>
            </w:r>
            <w:r w:rsidR="005D166D" w:rsidRPr="00816A68">
              <w:rPr>
                <w:rFonts w:ascii="Times New Roman" w:hAnsi="Times New Roman" w:cs="Times New Roman"/>
                <w:color w:val="000000" w:themeColor="text1"/>
                <w:sz w:val="20"/>
                <w:szCs w:val="20"/>
              </w:rPr>
              <w:t>топлителн</w:t>
            </w:r>
            <w:r w:rsidR="008B0578" w:rsidRPr="00816A68">
              <w:rPr>
                <w:rFonts w:ascii="Times New Roman" w:hAnsi="Times New Roman" w:cs="Times New Roman"/>
                <w:color w:val="000000" w:themeColor="text1"/>
                <w:sz w:val="20"/>
                <w:szCs w:val="20"/>
              </w:rPr>
              <w:t>и</w:t>
            </w:r>
            <w:r w:rsidR="005D166D" w:rsidRPr="00816A68">
              <w:rPr>
                <w:rFonts w:ascii="Times New Roman" w:hAnsi="Times New Roman" w:cs="Times New Roman"/>
                <w:color w:val="000000" w:themeColor="text1"/>
                <w:sz w:val="20"/>
                <w:szCs w:val="20"/>
              </w:rPr>
              <w:t xml:space="preserve"> </w:t>
            </w:r>
            <w:r w:rsidR="008B0578" w:rsidRPr="00816A68">
              <w:rPr>
                <w:rFonts w:ascii="Times New Roman" w:hAnsi="Times New Roman" w:cs="Times New Roman"/>
                <w:color w:val="000000" w:themeColor="text1"/>
                <w:sz w:val="20"/>
                <w:szCs w:val="20"/>
              </w:rPr>
              <w:t>систем</w:t>
            </w:r>
            <w:r>
              <w:rPr>
                <w:rFonts w:ascii="Times New Roman" w:hAnsi="Times New Roman" w:cs="Times New Roman"/>
                <w:color w:val="000000" w:themeColor="text1"/>
                <w:sz w:val="20"/>
                <w:szCs w:val="20"/>
              </w:rPr>
              <w:t>и</w:t>
            </w:r>
          </w:p>
          <w:p w14:paraId="369E863E"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Кетъринг</w:t>
            </w:r>
          </w:p>
        </w:tc>
      </w:tr>
      <w:tr w:rsidR="001501C9" w:rsidRPr="00816A68" w14:paraId="62128AF4" w14:textId="77777777" w:rsidTr="009B66CE">
        <w:trPr>
          <w:trHeight w:val="1017"/>
        </w:trPr>
        <w:tc>
          <w:tcPr>
            <w:tcW w:w="1843" w:type="dxa"/>
          </w:tcPr>
          <w:p w14:paraId="1DD52EA3"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Закупена топла вода и</w:t>
            </w:r>
            <w:r w:rsidR="00BF25B0" w:rsidRPr="00816A68">
              <w:rPr>
                <w:rFonts w:ascii="Times New Roman" w:hAnsi="Times New Roman" w:cs="Times New Roman"/>
                <w:color w:val="000000" w:themeColor="text1"/>
                <w:sz w:val="20"/>
                <w:szCs w:val="20"/>
              </w:rPr>
              <w:t xml:space="preserve"> </w:t>
            </w:r>
            <w:r w:rsidR="00CE21EC">
              <w:rPr>
                <w:rFonts w:ascii="Times New Roman" w:hAnsi="Times New Roman" w:cs="Times New Roman"/>
                <w:color w:val="000000" w:themeColor="text1"/>
                <w:sz w:val="20"/>
                <w:szCs w:val="20"/>
              </w:rPr>
              <w:t>о</w:t>
            </w:r>
            <w:r w:rsidRPr="00816A68">
              <w:rPr>
                <w:rFonts w:ascii="Times New Roman" w:hAnsi="Times New Roman" w:cs="Times New Roman"/>
                <w:color w:val="000000" w:themeColor="text1"/>
                <w:sz w:val="20"/>
                <w:szCs w:val="20"/>
              </w:rPr>
              <w:t>топление</w:t>
            </w:r>
          </w:p>
        </w:tc>
        <w:tc>
          <w:tcPr>
            <w:tcW w:w="4393" w:type="dxa"/>
          </w:tcPr>
          <w:p w14:paraId="166ADEC9" w14:textId="77777777" w:rsidR="001501C9" w:rsidRPr="00816A68" w:rsidRDefault="005D166D" w:rsidP="00161CD3">
            <w:pPr>
              <w:pStyle w:val="TableParagraph"/>
              <w:tabs>
                <w:tab w:val="left" w:pos="8364"/>
                <w:tab w:val="left" w:pos="8931"/>
              </w:tabs>
              <w:ind w:left="0" w:right="-10" w:firstLine="58"/>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Използване на показанията на топломера</w:t>
            </w:r>
          </w:p>
        </w:tc>
        <w:tc>
          <w:tcPr>
            <w:tcW w:w="3545" w:type="dxa"/>
          </w:tcPr>
          <w:p w14:paraId="1CF18802"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Отопление</w:t>
            </w:r>
          </w:p>
          <w:p w14:paraId="78FB7709"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Битова гореща вода</w:t>
            </w:r>
          </w:p>
        </w:tc>
      </w:tr>
    </w:tbl>
    <w:p w14:paraId="7C69A80D" w14:textId="3CBE20AE"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Събраните по-горе данни са изразени като крайна енергия. Важно е да се анализират данните и да се разработят показатели не само за крайната енергия, но и за първичната енергия. За тази цел коефициентите за първична енергия трябва да се прилагат за всички горива и енергоносители. Първичната енергия отразява по-точно използваните ресурси. Това е важно, когато се сравняват ефектите от смяната на горивата, тъй като едно и също количество крайна енергия за различни енергоносители може да съответства на много различни количества първична енергия, необходима за тяхното производство. Крайната енергия може да бъде по-полезна за анализ на елементите, които са под контрола на обитателите на сградата.</w:t>
      </w:r>
    </w:p>
    <w:p w14:paraId="7C60ECC3" w14:textId="58823F05"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Непрекъснатото измерване на потреблението на енергия чрез автоматично отчитане на показанията на измерват</w:t>
      </w:r>
      <w:r w:rsidR="00BE56BA">
        <w:rPr>
          <w:rFonts w:ascii="Times New Roman" w:hAnsi="Times New Roman" w:cs="Times New Roman"/>
          <w:color w:val="000000" w:themeColor="text1"/>
          <w:sz w:val="24"/>
          <w:szCs w:val="24"/>
        </w:rPr>
        <w:t>елните уреди</w:t>
      </w:r>
      <w:r w:rsidRPr="00816A68">
        <w:rPr>
          <w:rFonts w:ascii="Times New Roman" w:hAnsi="Times New Roman" w:cs="Times New Roman"/>
          <w:color w:val="000000" w:themeColor="text1"/>
          <w:sz w:val="24"/>
          <w:szCs w:val="24"/>
        </w:rPr>
        <w:t>, в идеалния случай като част от система за управление на сградата/система за управление на енергията в сградата, обикновено е най-добрият възможен вариант. Функционирането на измервателните уреди и сензорите обаче трябва да се проверява</w:t>
      </w:r>
      <w:r w:rsidR="004C53A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редовно. За стоките, които не се измерват (често течни/твърди горива), могат да се използват товарителници, записи за нивото на запасите и стойности за началото и края на периода. Използването на фактури трябва да се избягва, в случай че те се основават на оценки на доставчика. Всички единици ще трябва да се преобразуват в обща единица (напр.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ако са използвани други единици, напр. за газ/втечнен нефтен газ.</w:t>
      </w:r>
    </w:p>
    <w:p w14:paraId="2D67E05D"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Освен данните за енергията, ще трябва да се съберат и данни за други променливи, като например площ и заетост, т.е. персонал, приравнен към пълно работно време.</w:t>
      </w:r>
    </w:p>
    <w:p w14:paraId="54103F1E" w14:textId="77777777" w:rsidR="001D72AE" w:rsidRDefault="001D72AE" w:rsidP="00161CD3">
      <w:pPr>
        <w:tabs>
          <w:tab w:val="left" w:pos="8364"/>
          <w:tab w:val="left" w:pos="8931"/>
        </w:tabs>
        <w:ind w:right="-10" w:firstLine="567"/>
        <w:jc w:val="both"/>
        <w:rPr>
          <w:rFonts w:ascii="Times New Roman" w:hAnsi="Times New Roman" w:cs="Times New Roman"/>
          <w:i/>
          <w:color w:val="000000" w:themeColor="text1"/>
          <w:sz w:val="24"/>
          <w:szCs w:val="24"/>
        </w:rPr>
      </w:pPr>
    </w:p>
    <w:p w14:paraId="05171C71" w14:textId="0E0AEC19" w:rsidR="001501C9" w:rsidRPr="00816A68" w:rsidRDefault="005D166D" w:rsidP="00161CD3">
      <w:pPr>
        <w:tabs>
          <w:tab w:val="left" w:pos="8364"/>
          <w:tab w:val="left" w:pos="8931"/>
        </w:tabs>
        <w:ind w:right="-10"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Анализ на данните</w:t>
      </w:r>
    </w:p>
    <w:p w14:paraId="62AAC78E" w14:textId="5CC3F5AC"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Данните трябва да се анализират, за да се открие неефективността и да се определят приоритетите за действие. Потреблението на енергия за отопление и охлаждане на помещенията трябва да бъде нормализирано с оглед на климатичните колебания, за да може да се направи смислено сравнение, напр. с референтни стойности, цели или предишни години. </w:t>
      </w:r>
    </w:p>
    <w:p w14:paraId="28C050CD" w14:textId="77777777" w:rsidR="001D72AE" w:rsidRDefault="001D72AE" w:rsidP="00161CD3">
      <w:pPr>
        <w:pStyle w:val="BodyText"/>
        <w:tabs>
          <w:tab w:val="left" w:pos="8364"/>
          <w:tab w:val="left" w:pos="8931"/>
        </w:tabs>
        <w:ind w:right="-10" w:firstLine="567"/>
        <w:jc w:val="both"/>
        <w:rPr>
          <w:rFonts w:ascii="Times New Roman" w:hAnsi="Times New Roman" w:cs="Times New Roman"/>
          <w:color w:val="000000" w:themeColor="text1"/>
          <w:sz w:val="24"/>
          <w:szCs w:val="24"/>
          <w:u w:val="single"/>
        </w:rPr>
      </w:pPr>
    </w:p>
    <w:p w14:paraId="4CB68EBE" w14:textId="65F5FB8E"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Корекция на климата</w:t>
      </w:r>
    </w:p>
    <w:p w14:paraId="128EE80B" w14:textId="285D9D5B"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Енергийното потребление се нормализира спрямо метеорологичните условия, като се използват градусовите дни, за да се елиминират колебанията, причинени от външни климатични промени. Това позволява данните за енергията да се сравняват смислено между отделните години, а промените да отразяват резултатите от действително предприетите действия, а не от външни фактори, като например по-мека или по-хладна зима.</w:t>
      </w:r>
    </w:p>
    <w:p w14:paraId="3AD0FE99"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Годишното отчитане на използваната енергия за отопление трябва да включва както действителни, така и нормализирани по отношение на метеорологичните условия стойности, за да може да се сравняват</w:t>
      </w:r>
      <w:r w:rsidR="004C53A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справедливо резултатите от година на година (или друг период от време). Това може да се направи по следния начин:</w:t>
      </w:r>
    </w:p>
    <w:p w14:paraId="7EC3FDAF" w14:textId="77777777" w:rsidR="001501C9" w:rsidRPr="00816A68" w:rsidRDefault="005D166D"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8" w:name="_Toc148706358"/>
      <w:r w:rsidRPr="00816A68">
        <w:rPr>
          <w:rFonts w:ascii="Times New Roman" w:hAnsi="Times New Roman" w:cs="Times New Roman"/>
          <w:color w:val="000000" w:themeColor="text1"/>
          <w:sz w:val="24"/>
          <w:szCs w:val="24"/>
        </w:rPr>
        <w:t xml:space="preserve">Обща годишна използвана енергия за отопление/обща годишна стойност на градусовите дни х градусови дни </w:t>
      </w:r>
      <w:r w:rsidR="00F61CCE" w:rsidRPr="00816A68">
        <w:rPr>
          <w:rFonts w:ascii="Times New Roman" w:hAnsi="Times New Roman" w:cs="Times New Roman"/>
          <w:color w:val="000000" w:themeColor="text1"/>
          <w:sz w:val="24"/>
          <w:szCs w:val="24"/>
        </w:rPr>
        <w:t xml:space="preserve">за </w:t>
      </w:r>
      <w:r w:rsidRPr="00816A68">
        <w:rPr>
          <w:rFonts w:ascii="Times New Roman" w:hAnsi="Times New Roman" w:cs="Times New Roman"/>
          <w:color w:val="000000" w:themeColor="text1"/>
          <w:sz w:val="24"/>
          <w:szCs w:val="24"/>
        </w:rPr>
        <w:t>20- годишна средна стойност</w:t>
      </w:r>
      <w:bookmarkEnd w:id="8"/>
    </w:p>
    <w:p w14:paraId="4CEFCF18" w14:textId="301108D5"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Обратно, градусовите дни за охлаждане измерват </w:t>
      </w:r>
      <w:r w:rsidR="00C472D4">
        <w:rPr>
          <w:rFonts w:ascii="Times New Roman" w:hAnsi="Times New Roman" w:cs="Times New Roman"/>
          <w:color w:val="000000" w:themeColor="text1"/>
          <w:sz w:val="24"/>
          <w:szCs w:val="24"/>
        </w:rPr>
        <w:t>до каква степен</w:t>
      </w:r>
      <w:r w:rsidR="00C472D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и за колко време температурата на външния въздух се е повишила над определена базова температура (която </w:t>
      </w:r>
      <w:r w:rsidRPr="00816A68">
        <w:rPr>
          <w:rFonts w:ascii="Times New Roman" w:hAnsi="Times New Roman" w:cs="Times New Roman"/>
          <w:color w:val="000000" w:themeColor="text1"/>
          <w:sz w:val="24"/>
          <w:szCs w:val="24"/>
        </w:rPr>
        <w:lastRenderedPageBreak/>
        <w:t>трябва да съответства на средната температура, при която се поддържа сградата през сезона на охлаждане). Следователно броят на градусовите дни за охлаждане отразява количеството енергия за охлаждане, необходимо за поддържане на сградата хладна през топлото време в сгради, които използват охлаждане. Могат да се приложат същите методики, както при градусовите дни за отопление.</w:t>
      </w:r>
      <w:r w:rsidR="000613DE" w:rsidRPr="00816A68" w:rsidDel="000613DE">
        <w:rPr>
          <w:rFonts w:ascii="Times New Roman" w:hAnsi="Times New Roman" w:cs="Times New Roman"/>
          <w:color w:val="000000" w:themeColor="text1"/>
          <w:sz w:val="24"/>
          <w:szCs w:val="24"/>
        </w:rPr>
        <w:t xml:space="preserve"> </w:t>
      </w:r>
      <w:bookmarkStart w:id="9" w:name="_bookmark2"/>
      <w:bookmarkEnd w:id="9"/>
    </w:p>
    <w:p w14:paraId="1F57F357" w14:textId="77777777" w:rsidR="001D72AE" w:rsidRDefault="001D72AE" w:rsidP="00161CD3">
      <w:pPr>
        <w:tabs>
          <w:tab w:val="left" w:pos="8364"/>
          <w:tab w:val="left" w:pos="8931"/>
        </w:tabs>
        <w:ind w:right="-10" w:firstLine="567"/>
        <w:jc w:val="both"/>
        <w:rPr>
          <w:rFonts w:ascii="Times New Roman" w:hAnsi="Times New Roman" w:cs="Times New Roman"/>
          <w:i/>
          <w:color w:val="000000" w:themeColor="text1"/>
          <w:sz w:val="24"/>
          <w:szCs w:val="24"/>
        </w:rPr>
      </w:pPr>
      <w:bookmarkStart w:id="10" w:name="_bookmark3"/>
      <w:bookmarkEnd w:id="10"/>
    </w:p>
    <w:p w14:paraId="245D50AB" w14:textId="2DBBF94E" w:rsidR="001501C9" w:rsidRPr="00816A68" w:rsidRDefault="007D3A1D" w:rsidP="00161CD3">
      <w:pPr>
        <w:tabs>
          <w:tab w:val="left" w:pos="8364"/>
          <w:tab w:val="left" w:pos="8931"/>
        </w:tabs>
        <w:ind w:right="-10"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Определяне</w:t>
      </w:r>
      <w:r w:rsidR="005D166D" w:rsidRPr="00816A68">
        <w:rPr>
          <w:rFonts w:ascii="Times New Roman" w:hAnsi="Times New Roman" w:cs="Times New Roman"/>
          <w:i/>
          <w:color w:val="000000" w:themeColor="text1"/>
          <w:sz w:val="24"/>
          <w:szCs w:val="24"/>
        </w:rPr>
        <w:t xml:space="preserve"> на цели</w:t>
      </w:r>
    </w:p>
    <w:p w14:paraId="2AEC701D" w14:textId="188CA9B3"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Целите представляват количествено изразена цел, която трябва да бъде постигната в рамките на определен период от време. Те се различават от референтните стойности, които представляват отправна точка, която може да бъде типична, добра или най-добра практика, и могат да бъдат определени от трети страни. Референтните стойности могат да бъдат и теоретични, например 50 % от измерената стойност.</w:t>
      </w:r>
    </w:p>
    <w:p w14:paraId="4B95C0A8" w14:textId="383C9CDC"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Макар че е интересно да се разгледат референтни показатели за енергопотреблението в офиси и те да се използват за</w:t>
      </w:r>
      <w:r w:rsidR="00D5496B">
        <w:rPr>
          <w:rFonts w:ascii="Times New Roman" w:hAnsi="Times New Roman" w:cs="Times New Roman"/>
          <w:color w:val="000000" w:themeColor="text1"/>
          <w:sz w:val="24"/>
          <w:szCs w:val="24"/>
          <w:lang w:val="en-US"/>
        </w:rPr>
        <w:t xml:space="preserve"> </w:t>
      </w:r>
      <w:r w:rsidR="00D5496B">
        <w:rPr>
          <w:rFonts w:ascii="Times New Roman" w:hAnsi="Times New Roman" w:cs="Times New Roman"/>
          <w:color w:val="000000" w:themeColor="text1"/>
          <w:sz w:val="24"/>
          <w:szCs w:val="24"/>
        </w:rPr>
        <w:t>по-</w:t>
      </w:r>
      <w:r w:rsidRPr="00816A68">
        <w:rPr>
          <w:rFonts w:ascii="Times New Roman" w:hAnsi="Times New Roman" w:cs="Times New Roman"/>
          <w:color w:val="000000" w:themeColor="text1"/>
          <w:sz w:val="24"/>
          <w:szCs w:val="24"/>
        </w:rPr>
        <w:t>амбициозни корпоративни цели (напр. 95 % намаление на CO</w:t>
      </w:r>
      <w:r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vertAlign w:val="superscript"/>
        </w:rPr>
        <w:t xml:space="preserve"> </w:t>
      </w:r>
      <w:r w:rsidR="00B27159" w:rsidRPr="00816A68">
        <w:rPr>
          <w:rFonts w:ascii="Times New Roman" w:hAnsi="Times New Roman" w:cs="Times New Roman"/>
          <w:color w:val="000000" w:themeColor="text1"/>
          <w:sz w:val="24"/>
          <w:szCs w:val="24"/>
        </w:rPr>
        <w:t>екв.</w:t>
      </w:r>
      <w:r w:rsidRPr="00816A68">
        <w:rPr>
          <w:rFonts w:ascii="Times New Roman" w:hAnsi="Times New Roman" w:cs="Times New Roman"/>
          <w:color w:val="000000" w:themeColor="text1"/>
          <w:sz w:val="24"/>
          <w:szCs w:val="24"/>
        </w:rPr>
        <w:t xml:space="preserve"> до 2020 г. въз основа на постигане на най-добри показатели дотогава), следва да се определят цели на ниво офис сграда въз основа на подход "отдолу нагоре". Това означава, че те трябва да отразяват доказано постижими резултати, напр. най-добре постигнатите резултати до момента. Това ще бъде ограничено до ограниченията на настоящата сградна обвивка, системите за ОВК и изискванията за обитаване.</w:t>
      </w:r>
    </w:p>
    <w:p w14:paraId="4ACE11A6" w14:textId="77777777" w:rsidR="001D72AE" w:rsidRDefault="001D72AE" w:rsidP="00161CD3">
      <w:pPr>
        <w:tabs>
          <w:tab w:val="left" w:pos="8364"/>
          <w:tab w:val="left" w:pos="8931"/>
        </w:tabs>
        <w:ind w:right="-10" w:firstLine="567"/>
        <w:jc w:val="both"/>
        <w:rPr>
          <w:rFonts w:ascii="Times New Roman" w:hAnsi="Times New Roman" w:cs="Times New Roman"/>
          <w:i/>
          <w:color w:val="000000" w:themeColor="text1"/>
          <w:sz w:val="24"/>
          <w:szCs w:val="24"/>
        </w:rPr>
      </w:pPr>
    </w:p>
    <w:p w14:paraId="790C2B06" w14:textId="6A6549D3" w:rsidR="001501C9" w:rsidRPr="00816A68" w:rsidRDefault="005D166D" w:rsidP="00161CD3">
      <w:pPr>
        <w:tabs>
          <w:tab w:val="left" w:pos="8364"/>
          <w:tab w:val="left" w:pos="8931"/>
        </w:tabs>
        <w:ind w:right="-10"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Изготвяне на стратегия</w:t>
      </w:r>
    </w:p>
    <w:p w14:paraId="62DB6BFB"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Енергийната стратегия очертава начина на управление на енергията в дадена сграда или портфолио от сгради и действията, които ще бъдат предприети за намаляване на потреблението на енергия. Това включва:</w:t>
      </w:r>
    </w:p>
    <w:p w14:paraId="16CA5E1E" w14:textId="58D3FF54" w:rsidR="001501C9" w:rsidRPr="00816A68" w:rsidRDefault="005D166D" w:rsidP="00161CD3">
      <w:pPr>
        <w:pStyle w:val="ListParagraph"/>
        <w:numPr>
          <w:ilvl w:val="0"/>
          <w:numId w:val="6"/>
        </w:numPr>
        <w:tabs>
          <w:tab w:val="left" w:pos="851"/>
          <w:tab w:val="left" w:pos="8364"/>
          <w:tab w:val="left" w:pos="8931"/>
        </w:tabs>
        <w:ind w:left="0"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Извършване на първоначален енергиен одит</w:t>
      </w:r>
      <w:r w:rsidR="001D72AE">
        <w:rPr>
          <w:rFonts w:ascii="Times New Roman" w:hAnsi="Times New Roman" w:cs="Times New Roman"/>
          <w:color w:val="000000" w:themeColor="text1"/>
          <w:sz w:val="24"/>
          <w:szCs w:val="24"/>
        </w:rPr>
        <w:t>;</w:t>
      </w:r>
    </w:p>
    <w:p w14:paraId="6C8967E2" w14:textId="307D31CC" w:rsidR="001501C9" w:rsidRPr="00816A68" w:rsidRDefault="005D166D" w:rsidP="00161CD3">
      <w:pPr>
        <w:pStyle w:val="ListParagraph"/>
        <w:numPr>
          <w:ilvl w:val="0"/>
          <w:numId w:val="6"/>
        </w:numPr>
        <w:tabs>
          <w:tab w:val="left" w:pos="851"/>
          <w:tab w:val="left" w:pos="8364"/>
          <w:tab w:val="left" w:pos="8931"/>
        </w:tabs>
        <w:ind w:left="0"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Извършване на одит на настоящата ситуация, включително </w:t>
      </w:r>
      <w:r w:rsidR="0008526A" w:rsidRPr="00816A68">
        <w:rPr>
          <w:rFonts w:ascii="Times New Roman" w:hAnsi="Times New Roman" w:cs="Times New Roman"/>
          <w:color w:val="000000" w:themeColor="text1"/>
          <w:sz w:val="24"/>
          <w:szCs w:val="24"/>
        </w:rPr>
        <w:t xml:space="preserve">системите </w:t>
      </w:r>
      <w:r w:rsidRPr="00816A68">
        <w:rPr>
          <w:rFonts w:ascii="Times New Roman" w:hAnsi="Times New Roman" w:cs="Times New Roman"/>
          <w:color w:val="000000" w:themeColor="text1"/>
          <w:sz w:val="24"/>
          <w:szCs w:val="24"/>
        </w:rPr>
        <w:t>на сградата</w:t>
      </w:r>
      <w:r w:rsidR="0008526A"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(ОВК), характеристиките на сградната обвивка и всички вече въведени системи за управление на енергията.</w:t>
      </w:r>
    </w:p>
    <w:p w14:paraId="6E6331C6" w14:textId="6756F518"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След като стратегията за управление на енергията започне да се прилага, следващите задачи ще помогнат за намирането и изпълнението на проекти за пестене на енергия. Стратегията трябва да включва кой е отговорен за управлението на енергията, как ще се гарантира спазването на нормативните изисквания, какви инвестиции ще бъдат направени в енергоспестяващо оборудване или възобновяеми енергийни източници и как ще се управляват обществените поръчки, като се отчитат последиците за енергийната ефективност.</w:t>
      </w:r>
    </w:p>
    <w:p w14:paraId="6E796FB0" w14:textId="0E0574FC"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Идентифицирането на проектите за пестене на енергия е от ключово значение за стратегията, както бе споменато по-горе. Това ще включва определяне на приоритети по отношение на управленските дейности и физическите подобрения. </w:t>
      </w:r>
      <w:r w:rsidR="0060403D">
        <w:rPr>
          <w:rFonts w:ascii="Times New Roman" w:hAnsi="Times New Roman" w:cs="Times New Roman"/>
          <w:color w:val="000000" w:themeColor="text1"/>
          <w:sz w:val="24"/>
          <w:szCs w:val="24"/>
        </w:rPr>
        <w:t xml:space="preserve">Може да се </w:t>
      </w:r>
      <w:r w:rsidRPr="00816A68">
        <w:rPr>
          <w:rFonts w:ascii="Times New Roman" w:hAnsi="Times New Roman" w:cs="Times New Roman"/>
          <w:color w:val="000000" w:themeColor="text1"/>
          <w:sz w:val="24"/>
          <w:szCs w:val="24"/>
        </w:rPr>
        <w:t xml:space="preserve">изготви ръководство, което включва матрици за оценка на напредъка на три нива, включително цялостно управление на енергията, информираност и осведоменост и технически матрици, обхващащи отоплението на помещенията, осветлението, котлите и сградния фонд. Подробната матрица е възпроизведена в Таблица </w:t>
      </w:r>
      <w:r w:rsidR="00A00701">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3. Нивата от 0 до 4 отразяват оценките, като 4 е най-добрият резултат.</w:t>
      </w:r>
    </w:p>
    <w:p w14:paraId="053CAD6A" w14:textId="464DF4E2" w:rsidR="001D72AE" w:rsidRDefault="001D72AE"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37B868C1" w14:textId="30B8721E"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2EFEA48B" w14:textId="11B96060"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4D46521A" w14:textId="71EA6BB8"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49336FDF" w14:textId="262F9E3A"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0BD5EC1E" w14:textId="57D70BCC"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6FEC646D" w14:textId="4E9EB075"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38E4526B" w14:textId="0923C38D"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3C11B391" w14:textId="2D9DF498"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1FBD30E8" w14:textId="2039E5DB"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6833D0DB" w14:textId="69BED962"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59A6784A" w14:textId="77777777" w:rsidR="003D6531" w:rsidRDefault="003D6531" w:rsidP="00161CD3">
      <w:pPr>
        <w:tabs>
          <w:tab w:val="left" w:pos="8364"/>
          <w:tab w:val="left" w:pos="8931"/>
        </w:tabs>
        <w:ind w:right="-10" w:firstLine="567"/>
        <w:jc w:val="both"/>
        <w:rPr>
          <w:rFonts w:ascii="Times New Roman" w:hAnsi="Times New Roman" w:cs="Times New Roman"/>
          <w:b/>
          <w:color w:val="000000" w:themeColor="text1"/>
          <w:sz w:val="24"/>
          <w:szCs w:val="24"/>
        </w:rPr>
      </w:pPr>
    </w:p>
    <w:p w14:paraId="43BEAF65" w14:textId="1057B714" w:rsidR="001501C9" w:rsidRPr="00816A68" w:rsidRDefault="005D166D"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lastRenderedPageBreak/>
        <w:t xml:space="preserve">Таблица </w:t>
      </w:r>
      <w:r w:rsidR="00A00701">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 xml:space="preserve">3: </w:t>
      </w:r>
      <w:r w:rsidR="0060403D">
        <w:rPr>
          <w:rFonts w:ascii="Times New Roman" w:hAnsi="Times New Roman" w:cs="Times New Roman"/>
          <w:b/>
          <w:color w:val="000000" w:themeColor="text1"/>
          <w:sz w:val="24"/>
          <w:szCs w:val="24"/>
        </w:rPr>
        <w:t>М</w:t>
      </w:r>
      <w:r w:rsidRPr="00816A68">
        <w:rPr>
          <w:rFonts w:ascii="Times New Roman" w:hAnsi="Times New Roman" w:cs="Times New Roman"/>
          <w:b/>
          <w:color w:val="000000" w:themeColor="text1"/>
          <w:sz w:val="24"/>
          <w:szCs w:val="24"/>
        </w:rPr>
        <w:t>атрица за оценка на отоплението на помещенията</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276"/>
        <w:gridCol w:w="1618"/>
        <w:gridCol w:w="1326"/>
        <w:gridCol w:w="1592"/>
        <w:gridCol w:w="1417"/>
        <w:gridCol w:w="1701"/>
      </w:tblGrid>
      <w:tr w:rsidR="001501C9" w:rsidRPr="00816A68" w14:paraId="25942348" w14:textId="77777777" w:rsidTr="000219A2">
        <w:trPr>
          <w:trHeight w:val="465"/>
        </w:trPr>
        <w:tc>
          <w:tcPr>
            <w:tcW w:w="851" w:type="dxa"/>
            <w:shd w:val="clear" w:color="auto" w:fill="BBBCC1"/>
          </w:tcPr>
          <w:p w14:paraId="055B844C"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Ниво</w:t>
            </w:r>
          </w:p>
        </w:tc>
        <w:tc>
          <w:tcPr>
            <w:tcW w:w="1276" w:type="dxa"/>
            <w:shd w:val="clear" w:color="auto" w:fill="BBBCC1"/>
          </w:tcPr>
          <w:p w14:paraId="22EEF97B" w14:textId="77777777" w:rsidR="001501C9" w:rsidRPr="00816A68" w:rsidRDefault="005E6DE0" w:rsidP="00161CD3">
            <w:pPr>
              <w:pStyle w:val="TableParagraph"/>
              <w:tabs>
                <w:tab w:val="left" w:pos="8364"/>
                <w:tab w:val="left" w:pos="8931"/>
              </w:tabs>
              <w:ind w:left="0" w:right="-10" w:firstLine="4"/>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Контрол на времето</w:t>
            </w:r>
          </w:p>
        </w:tc>
        <w:tc>
          <w:tcPr>
            <w:tcW w:w="1618" w:type="dxa"/>
            <w:shd w:val="clear" w:color="auto" w:fill="BBBCC1"/>
          </w:tcPr>
          <w:p w14:paraId="44E59B0E"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Управление на</w:t>
            </w:r>
            <w:r w:rsidR="005E6DE0" w:rsidRPr="00816A68">
              <w:rPr>
                <w:rFonts w:ascii="Times New Roman" w:hAnsi="Times New Roman" w:cs="Times New Roman"/>
                <w:b/>
                <w:color w:val="000000" w:themeColor="text1"/>
                <w:sz w:val="18"/>
                <w:szCs w:val="18"/>
              </w:rPr>
              <w:t xml:space="preserve"> </w:t>
            </w:r>
            <w:r w:rsidRPr="00816A68">
              <w:rPr>
                <w:rFonts w:ascii="Times New Roman" w:hAnsi="Times New Roman" w:cs="Times New Roman"/>
                <w:b/>
                <w:color w:val="000000" w:themeColor="text1"/>
                <w:sz w:val="18"/>
                <w:szCs w:val="18"/>
              </w:rPr>
              <w:t>мощността на котела</w:t>
            </w:r>
          </w:p>
        </w:tc>
        <w:tc>
          <w:tcPr>
            <w:tcW w:w="1326" w:type="dxa"/>
            <w:shd w:val="clear" w:color="auto" w:fill="BBBCC1"/>
          </w:tcPr>
          <w:p w14:paraId="377A4AD8"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Топлинни излъчватели</w:t>
            </w:r>
          </w:p>
        </w:tc>
        <w:tc>
          <w:tcPr>
            <w:tcW w:w="1592" w:type="dxa"/>
            <w:shd w:val="clear" w:color="auto" w:fill="BBBCC1"/>
          </w:tcPr>
          <w:p w14:paraId="69960361"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Експлоатация на отоплителни</w:t>
            </w:r>
          </w:p>
          <w:p w14:paraId="3B0C81F2"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системи</w:t>
            </w:r>
          </w:p>
        </w:tc>
        <w:tc>
          <w:tcPr>
            <w:tcW w:w="1417" w:type="dxa"/>
            <w:shd w:val="clear" w:color="auto" w:fill="BBBCC1"/>
          </w:tcPr>
          <w:p w14:paraId="69E1F55B"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Нива на отопление и баланс</w:t>
            </w:r>
          </w:p>
        </w:tc>
        <w:tc>
          <w:tcPr>
            <w:tcW w:w="1701" w:type="dxa"/>
            <w:shd w:val="clear" w:color="auto" w:fill="BBBCC1"/>
          </w:tcPr>
          <w:p w14:paraId="1C8E9919" w14:textId="77777777" w:rsidR="001501C9" w:rsidRPr="00816A68" w:rsidRDefault="005D166D" w:rsidP="00161CD3">
            <w:pPr>
              <w:pStyle w:val="TableParagraph"/>
              <w:tabs>
                <w:tab w:val="left" w:pos="8364"/>
                <w:tab w:val="left" w:pos="8931"/>
              </w:tabs>
              <w:ind w:left="0" w:right="-10" w:firstLine="162"/>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sz w:val="18"/>
                <w:szCs w:val="18"/>
              </w:rPr>
              <w:t>Зониране</w:t>
            </w:r>
          </w:p>
        </w:tc>
      </w:tr>
      <w:tr w:rsidR="001501C9" w:rsidRPr="00816A68" w14:paraId="6CCE2961" w14:textId="77777777" w:rsidTr="000219A2">
        <w:trPr>
          <w:trHeight w:val="4079"/>
        </w:trPr>
        <w:tc>
          <w:tcPr>
            <w:tcW w:w="851" w:type="dxa"/>
          </w:tcPr>
          <w:p w14:paraId="3F1A5AC5"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w w:val="99"/>
                <w:sz w:val="18"/>
                <w:szCs w:val="18"/>
              </w:rPr>
              <w:t>4</w:t>
            </w:r>
          </w:p>
        </w:tc>
        <w:tc>
          <w:tcPr>
            <w:tcW w:w="1276" w:type="dxa"/>
          </w:tcPr>
          <w:p w14:paraId="71191AB2" w14:textId="51CF6A68"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Отоплението на</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помещенията се контролира от сложна система, програмирана за почивни и празнични дни и със</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самообучаващи се</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функции за оптимално стартиране и спиране.</w:t>
            </w:r>
          </w:p>
        </w:tc>
        <w:tc>
          <w:tcPr>
            <w:tcW w:w="1618" w:type="dxa"/>
          </w:tcPr>
          <w:p w14:paraId="6B22046A"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Ефективен</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автоматичен контрол на постоянните загуби в котела. Само тези котли, чиято мощност е необходима, са горещи, а всички</w:t>
            </w:r>
          </w:p>
          <w:p w14:paraId="13104A20" w14:textId="7BE896EF"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останали са студени или охлаждащи.</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Котлите и разпределителните</w:t>
            </w:r>
            <w:r w:rsidR="008E195A">
              <w:rPr>
                <w:rFonts w:ascii="Times New Roman" w:hAnsi="Times New Roman" w:cs="Times New Roman"/>
                <w:color w:val="000000" w:themeColor="text1"/>
                <w:sz w:val="18"/>
                <w:szCs w:val="18"/>
              </w:rPr>
              <w:t xml:space="preserve"> са добре изолирани.</w:t>
            </w:r>
          </w:p>
        </w:tc>
        <w:tc>
          <w:tcPr>
            <w:tcW w:w="1326" w:type="dxa"/>
          </w:tcPr>
          <w:p w14:paraId="72F86B97"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Радиаторите имат</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термостатични вентили, 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конвекторите имат индивидуално управление, като в различните части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сградата има вътрешни температурни сензори или термостати.</w:t>
            </w:r>
          </w:p>
        </w:tc>
        <w:tc>
          <w:tcPr>
            <w:tcW w:w="1592" w:type="dxa"/>
          </w:tcPr>
          <w:p w14:paraId="3F446203"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Веднъж годишно се</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извършва щателна проверка на функцията на контролера, настройките и баланса на системата.</w:t>
            </w:r>
          </w:p>
          <w:p w14:paraId="3D70E522"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Документирани</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процедури и подробни записи на резултатите.</w:t>
            </w:r>
          </w:p>
        </w:tc>
        <w:tc>
          <w:tcPr>
            <w:tcW w:w="1417" w:type="dxa"/>
          </w:tcPr>
          <w:p w14:paraId="2F130D3D"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Температурите са равномерни в цялата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сграда - в диапазона от 18</w:t>
            </w:r>
            <w:r w:rsidR="00877B9D" w:rsidRPr="00816A68">
              <w:rPr>
                <w:rFonts w:ascii="Times New Roman" w:hAnsi="Times New Roman" w:cs="Times New Roman"/>
                <w:color w:val="000000" w:themeColor="text1"/>
                <w:sz w:val="18"/>
                <w:szCs w:val="18"/>
                <w:vertAlign w:val="superscript"/>
              </w:rPr>
              <w:t>о</w:t>
            </w:r>
            <w:r w:rsidRPr="00816A68">
              <w:rPr>
                <w:rFonts w:ascii="Times New Roman" w:hAnsi="Times New Roman" w:cs="Times New Roman"/>
                <w:color w:val="000000" w:themeColor="text1"/>
                <w:sz w:val="18"/>
                <w:szCs w:val="18"/>
              </w:rPr>
              <w:t xml:space="preserve"> до 20</w:t>
            </w:r>
            <w:r w:rsidR="00877B9D" w:rsidRPr="00816A68">
              <w:rPr>
                <w:rFonts w:ascii="Times New Roman" w:hAnsi="Times New Roman" w:cs="Times New Roman"/>
                <w:color w:val="000000" w:themeColor="text1"/>
                <w:sz w:val="18"/>
                <w:szCs w:val="18"/>
                <w:vertAlign w:val="superscript"/>
              </w:rPr>
              <w:t>о</w:t>
            </w:r>
            <w:r w:rsidRPr="00816A68">
              <w:rPr>
                <w:rFonts w:ascii="Times New Roman" w:hAnsi="Times New Roman" w:cs="Times New Roman"/>
                <w:color w:val="000000" w:themeColor="text1"/>
                <w:sz w:val="18"/>
                <w:szCs w:val="18"/>
              </w:rPr>
              <w:t xml:space="preserve"> C през периодите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обитаване и се</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понижават до по-ниски температури извън</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тези периоди.</w:t>
            </w:r>
          </w:p>
        </w:tc>
        <w:tc>
          <w:tcPr>
            <w:tcW w:w="1701" w:type="dxa"/>
          </w:tcPr>
          <w:p w14:paraId="08EFA65E"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Обективно зониране</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за обитаемост,</w:t>
            </w:r>
            <w:r w:rsidR="001307E8" w:rsidRPr="00816A68">
              <w:rPr>
                <w:rFonts w:ascii="Times New Roman" w:hAnsi="Times New Roman" w:cs="Times New Roman"/>
                <w:color w:val="000000" w:themeColor="text1"/>
                <w:sz w:val="18"/>
                <w:szCs w:val="18"/>
              </w:rPr>
              <w:t xml:space="preserve"> </w:t>
            </w:r>
            <w:r w:rsidR="00877B9D" w:rsidRPr="00816A68">
              <w:rPr>
                <w:rFonts w:ascii="Times New Roman" w:hAnsi="Times New Roman" w:cs="Times New Roman"/>
                <w:color w:val="000000" w:themeColor="text1"/>
                <w:sz w:val="18"/>
                <w:szCs w:val="18"/>
              </w:rPr>
              <w:t>слънчево затопляне</w:t>
            </w:r>
            <w:r w:rsidRPr="00816A68">
              <w:rPr>
                <w:rFonts w:ascii="Times New Roman" w:hAnsi="Times New Roman" w:cs="Times New Roman"/>
                <w:color w:val="000000" w:themeColor="text1"/>
                <w:sz w:val="18"/>
                <w:szCs w:val="18"/>
              </w:rPr>
              <w:t xml:space="preserve">, </w:t>
            </w:r>
            <w:r w:rsidR="00877B9D" w:rsidRPr="00816A68">
              <w:rPr>
                <w:rFonts w:ascii="Times New Roman" w:hAnsi="Times New Roman" w:cs="Times New Roman"/>
                <w:color w:val="000000" w:themeColor="text1"/>
                <w:sz w:val="18"/>
                <w:szCs w:val="18"/>
              </w:rPr>
              <w:t>затопляне</w:t>
            </w:r>
            <w:r w:rsidRPr="00816A68">
              <w:rPr>
                <w:rFonts w:ascii="Times New Roman" w:hAnsi="Times New Roman" w:cs="Times New Roman"/>
                <w:color w:val="000000" w:themeColor="text1"/>
                <w:sz w:val="18"/>
                <w:szCs w:val="18"/>
              </w:rPr>
              <w:t xml:space="preserve"> на оборудването, излъчватели,</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структура и т.н., където е уместно. Подходящи средства за контрол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температурата във</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всяка зона.</w:t>
            </w:r>
          </w:p>
        </w:tc>
      </w:tr>
      <w:tr w:rsidR="001501C9" w:rsidRPr="00816A68" w14:paraId="0CD68EA4" w14:textId="77777777" w:rsidTr="000219A2">
        <w:trPr>
          <w:trHeight w:val="557"/>
        </w:trPr>
        <w:tc>
          <w:tcPr>
            <w:tcW w:w="851" w:type="dxa"/>
          </w:tcPr>
          <w:p w14:paraId="3C166826"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w w:val="99"/>
                <w:sz w:val="18"/>
                <w:szCs w:val="18"/>
              </w:rPr>
              <w:t>3</w:t>
            </w:r>
          </w:p>
        </w:tc>
        <w:tc>
          <w:tcPr>
            <w:tcW w:w="1276" w:type="dxa"/>
          </w:tcPr>
          <w:p w14:paraId="42A641A9"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Контролерът за оптимално стартиране променя времето за</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стартиране на отоплението в зависимост от външните</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температури, а контролерът за оптимално спиране</w:t>
            </w:r>
          </w:p>
        </w:tc>
        <w:tc>
          <w:tcPr>
            <w:tcW w:w="1618" w:type="dxa"/>
          </w:tcPr>
          <w:p w14:paraId="7F31D1A6"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Ефективна ръчна изолация на котлите за намаляване на постоянните загуби, когато не се изисква пълна мощност.</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Котелът и разпределителните колектори са добре изолирани.</w:t>
            </w:r>
          </w:p>
        </w:tc>
        <w:tc>
          <w:tcPr>
            <w:tcW w:w="1326" w:type="dxa"/>
          </w:tcPr>
          <w:p w14:paraId="3544C4AB" w14:textId="77777777" w:rsidR="001307E8"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Радиаторите и вентилаторните конвектори имат индивидуално управление.</w:t>
            </w:r>
          </w:p>
          <w:p w14:paraId="2A39953C"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Температурата на радиаторните кръгове е по-висока в средата на зимата и по-ниска през есента и пролетта.</w:t>
            </w:r>
          </w:p>
        </w:tc>
        <w:tc>
          <w:tcPr>
            <w:tcW w:w="1592" w:type="dxa"/>
          </w:tcPr>
          <w:p w14:paraId="7E1EF2B7"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Пълна проверка на функцията на контролите, настройките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контролите и баланса на системата се извършва веднъж годишно. Съществуват документирани</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процедури за всяка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проверка. Някои</w:t>
            </w:r>
            <w:r w:rsidR="00877B9D" w:rsidRPr="00816A68">
              <w:rPr>
                <w:rFonts w:ascii="Times New Roman" w:hAnsi="Times New Roman" w:cs="Times New Roman"/>
                <w:color w:val="000000" w:themeColor="text1"/>
                <w:sz w:val="18"/>
                <w:szCs w:val="18"/>
              </w:rPr>
              <w:t xml:space="preserve"> архивни резултати.</w:t>
            </w:r>
          </w:p>
        </w:tc>
        <w:tc>
          <w:tcPr>
            <w:tcW w:w="1417" w:type="dxa"/>
          </w:tcPr>
          <w:p w14:paraId="0452411B"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Температурите са равномерни в цялата сграда, но в някои части понякога се покачват над 20</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градуса през пролетта и есента. 20°C се поддържа само през часовете на обитаване.</w:t>
            </w:r>
          </w:p>
        </w:tc>
        <w:tc>
          <w:tcPr>
            <w:tcW w:w="1701" w:type="dxa"/>
          </w:tcPr>
          <w:p w14:paraId="62986E91"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Широкообхватно зониране, което приблизително отразява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изискванията за време и температура на работа. За всяка зона има контрол на температурата.</w:t>
            </w:r>
          </w:p>
        </w:tc>
      </w:tr>
      <w:tr w:rsidR="001501C9" w:rsidRPr="00816A68" w14:paraId="0C698830" w14:textId="77777777" w:rsidTr="000219A2">
        <w:trPr>
          <w:trHeight w:val="1407"/>
        </w:trPr>
        <w:tc>
          <w:tcPr>
            <w:tcW w:w="851" w:type="dxa"/>
          </w:tcPr>
          <w:p w14:paraId="1E2AD484"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w w:val="99"/>
                <w:sz w:val="18"/>
                <w:szCs w:val="18"/>
              </w:rPr>
              <w:t>2</w:t>
            </w:r>
          </w:p>
        </w:tc>
        <w:tc>
          <w:tcPr>
            <w:tcW w:w="1276" w:type="dxa"/>
          </w:tcPr>
          <w:p w14:paraId="6C278280"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В отоплителната</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система е монтиран контролер за оптимално състояние.</w:t>
            </w:r>
          </w:p>
          <w:p w14:paraId="42C64B55"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Празничните периоди могат да се програмират</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предварително.</w:t>
            </w:r>
          </w:p>
        </w:tc>
        <w:tc>
          <w:tcPr>
            <w:tcW w:w="1618" w:type="dxa"/>
          </w:tcPr>
          <w:p w14:paraId="4C44C5D5"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Всички котли стават горещи само когато е необходима мощност на котела. През цялото останало време (например през нощта) котлите са студени.</w:t>
            </w:r>
          </w:p>
        </w:tc>
        <w:tc>
          <w:tcPr>
            <w:tcW w:w="1326" w:type="dxa"/>
          </w:tcPr>
          <w:p w14:paraId="056660F0"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Радиаторите и вентилаторните конвектори имат индивидуално управление, но</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температурата на</w:t>
            </w:r>
            <w:r w:rsidR="002C6B07"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водата в радиаторите е една и съща през цялата година.</w:t>
            </w:r>
          </w:p>
        </w:tc>
        <w:tc>
          <w:tcPr>
            <w:tcW w:w="1592" w:type="dxa"/>
          </w:tcPr>
          <w:p w14:paraId="43A18186"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Неофициална проверка на функцията на контролера и баланса на системата се извършва веднъж годишно. Съществува график на проверките, но няма доказателство за извършването им.</w:t>
            </w:r>
          </w:p>
        </w:tc>
        <w:tc>
          <w:tcPr>
            <w:tcW w:w="1417" w:type="dxa"/>
          </w:tcPr>
          <w:p w14:paraId="25F2BD36"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Температури над 20°C през пролетта и есента и сградата е топла повече от час преди или след периодите на обитаване.</w:t>
            </w:r>
          </w:p>
        </w:tc>
        <w:tc>
          <w:tcPr>
            <w:tcW w:w="1701" w:type="dxa"/>
          </w:tcPr>
          <w:p w14:paraId="6C5177B0" w14:textId="77777777" w:rsidR="001501C9" w:rsidRPr="00816A68" w:rsidRDefault="0060366B"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О</w:t>
            </w:r>
            <w:r w:rsidR="005D166D" w:rsidRPr="00816A68">
              <w:rPr>
                <w:rFonts w:ascii="Times New Roman" w:hAnsi="Times New Roman" w:cs="Times New Roman"/>
                <w:color w:val="000000" w:themeColor="text1"/>
                <w:sz w:val="18"/>
                <w:szCs w:val="18"/>
              </w:rPr>
              <w:t>граничено зониране, което може би се ръководи от</w:t>
            </w:r>
            <w:r w:rsidR="001307E8" w:rsidRPr="00816A68">
              <w:rPr>
                <w:rFonts w:ascii="Times New Roman" w:hAnsi="Times New Roman" w:cs="Times New Roman"/>
                <w:color w:val="000000" w:themeColor="text1"/>
                <w:sz w:val="18"/>
                <w:szCs w:val="18"/>
              </w:rPr>
              <w:t xml:space="preserve"> </w:t>
            </w:r>
            <w:r w:rsidR="005D166D" w:rsidRPr="00816A68">
              <w:rPr>
                <w:rFonts w:ascii="Times New Roman" w:hAnsi="Times New Roman" w:cs="Times New Roman"/>
                <w:color w:val="000000" w:themeColor="text1"/>
                <w:sz w:val="18"/>
                <w:szCs w:val="18"/>
              </w:rPr>
              <w:t xml:space="preserve">експлоатацията на сградата, но зоните приблизително отразяват необходимостта от </w:t>
            </w:r>
            <w:r w:rsidRPr="00816A68">
              <w:rPr>
                <w:rFonts w:ascii="Times New Roman" w:hAnsi="Times New Roman" w:cs="Times New Roman"/>
                <w:color w:val="000000" w:themeColor="text1"/>
                <w:sz w:val="18"/>
                <w:szCs w:val="18"/>
              </w:rPr>
              <w:t xml:space="preserve">периодично </w:t>
            </w:r>
            <w:r w:rsidR="005D166D" w:rsidRPr="00816A68">
              <w:rPr>
                <w:rFonts w:ascii="Times New Roman" w:hAnsi="Times New Roman" w:cs="Times New Roman"/>
                <w:color w:val="000000" w:themeColor="text1"/>
                <w:sz w:val="18"/>
                <w:szCs w:val="18"/>
              </w:rPr>
              <w:t>отдел</w:t>
            </w:r>
            <w:r w:rsidRPr="00816A68">
              <w:rPr>
                <w:rFonts w:ascii="Times New Roman" w:hAnsi="Times New Roman" w:cs="Times New Roman"/>
                <w:color w:val="000000" w:themeColor="text1"/>
                <w:sz w:val="18"/>
                <w:szCs w:val="18"/>
              </w:rPr>
              <w:t xml:space="preserve">но обитаване </w:t>
            </w:r>
            <w:r w:rsidR="005D166D" w:rsidRPr="00816A68">
              <w:rPr>
                <w:rFonts w:ascii="Times New Roman" w:hAnsi="Times New Roman" w:cs="Times New Roman"/>
                <w:color w:val="000000" w:themeColor="text1"/>
                <w:sz w:val="18"/>
                <w:szCs w:val="18"/>
              </w:rPr>
              <w:t>и</w:t>
            </w:r>
            <w:r w:rsidR="002C6B07" w:rsidRPr="00816A68">
              <w:rPr>
                <w:rFonts w:ascii="Times New Roman" w:hAnsi="Times New Roman" w:cs="Times New Roman"/>
                <w:color w:val="000000" w:themeColor="text1"/>
                <w:sz w:val="18"/>
                <w:szCs w:val="18"/>
              </w:rPr>
              <w:t xml:space="preserve"> </w:t>
            </w:r>
            <w:r w:rsidR="005D166D" w:rsidRPr="00816A68">
              <w:rPr>
                <w:rFonts w:ascii="Times New Roman" w:hAnsi="Times New Roman" w:cs="Times New Roman"/>
                <w:color w:val="000000" w:themeColor="text1"/>
                <w:sz w:val="18"/>
                <w:szCs w:val="18"/>
              </w:rPr>
              <w:t>температури</w:t>
            </w:r>
            <w:r w:rsidRPr="00816A68">
              <w:rPr>
                <w:rFonts w:ascii="Times New Roman" w:hAnsi="Times New Roman" w:cs="Times New Roman"/>
                <w:color w:val="000000" w:themeColor="text1"/>
                <w:sz w:val="18"/>
                <w:szCs w:val="18"/>
              </w:rPr>
              <w:t>.</w:t>
            </w:r>
          </w:p>
        </w:tc>
      </w:tr>
      <w:tr w:rsidR="001501C9" w:rsidRPr="00816A68" w14:paraId="2535B4CE" w14:textId="77777777" w:rsidTr="000219A2">
        <w:trPr>
          <w:trHeight w:val="1703"/>
        </w:trPr>
        <w:tc>
          <w:tcPr>
            <w:tcW w:w="851" w:type="dxa"/>
          </w:tcPr>
          <w:p w14:paraId="479A469E"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w w:val="99"/>
                <w:sz w:val="18"/>
                <w:szCs w:val="18"/>
              </w:rPr>
              <w:t>1</w:t>
            </w:r>
          </w:p>
        </w:tc>
        <w:tc>
          <w:tcPr>
            <w:tcW w:w="1276" w:type="dxa"/>
          </w:tcPr>
          <w:p w14:paraId="0494098C"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Отоплителната</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система е снабдена с прост таймер, който може лесно да се настройва.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Настройките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таймера се регулират</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ръчно, за да отговарят на сезонните</w:t>
            </w:r>
            <w:r w:rsidR="00A21A39" w:rsidRPr="00816A68">
              <w:rPr>
                <w:rFonts w:ascii="Times New Roman" w:hAnsi="Times New Roman" w:cs="Times New Roman"/>
                <w:color w:val="000000" w:themeColor="text1"/>
                <w:sz w:val="18"/>
                <w:szCs w:val="18"/>
              </w:rPr>
              <w:t xml:space="preserve"> изисквания за отопление.</w:t>
            </w:r>
          </w:p>
        </w:tc>
        <w:tc>
          <w:tcPr>
            <w:tcW w:w="1618" w:type="dxa"/>
          </w:tcPr>
          <w:p w14:paraId="3E3EF3C9"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Всички котли остават горещи по време на предварителното</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загряване и в часовете на обитаване на</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сградата през лятото и зимата.</w:t>
            </w:r>
          </w:p>
        </w:tc>
        <w:tc>
          <w:tcPr>
            <w:tcW w:w="1326" w:type="dxa"/>
          </w:tcPr>
          <w:p w14:paraId="101B3B24"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Радиаторите и топлинните излъчватели имат</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основно управление и има само един вътрешен</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температурен сензор, който ги контролира.</w:t>
            </w:r>
          </w:p>
        </w:tc>
        <w:tc>
          <w:tcPr>
            <w:tcW w:w="1592" w:type="dxa"/>
          </w:tcPr>
          <w:p w14:paraId="7FB894BD"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Извършват се годишни функционални</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проверки, въпреки че те не са добре документирани.</w:t>
            </w:r>
          </w:p>
        </w:tc>
        <w:tc>
          <w:tcPr>
            <w:tcW w:w="1417" w:type="dxa"/>
          </w:tcPr>
          <w:p w14:paraId="672F0D7F" w14:textId="171823B1" w:rsidR="001501C9" w:rsidRPr="00816A68" w:rsidRDefault="005B7795"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Температурите</w:t>
            </w:r>
            <w:r w:rsidR="002C6B07" w:rsidRPr="00816A68">
              <w:rPr>
                <w:rFonts w:ascii="Times New Roman" w:hAnsi="Times New Roman" w:cs="Times New Roman"/>
                <w:color w:val="000000" w:themeColor="text1"/>
                <w:sz w:val="18"/>
                <w:szCs w:val="18"/>
              </w:rPr>
              <w:t xml:space="preserve"> </w:t>
            </w:r>
            <w:r w:rsidR="005D166D" w:rsidRPr="00816A68">
              <w:rPr>
                <w:rFonts w:ascii="Times New Roman" w:hAnsi="Times New Roman" w:cs="Times New Roman"/>
                <w:color w:val="000000" w:themeColor="text1"/>
                <w:sz w:val="18"/>
                <w:szCs w:val="18"/>
              </w:rPr>
              <w:t xml:space="preserve">варират и често са над </w:t>
            </w:r>
            <w:r w:rsidR="001D72AE">
              <w:rPr>
                <w:rFonts w:ascii="Times New Roman" w:hAnsi="Times New Roman" w:cs="Times New Roman"/>
                <w:color w:val="000000" w:themeColor="text1"/>
                <w:sz w:val="18"/>
                <w:szCs w:val="18"/>
              </w:rPr>
              <w:t xml:space="preserve">20°C за дълги периоди от време, </w:t>
            </w:r>
            <w:r w:rsidR="005D166D" w:rsidRPr="00816A68">
              <w:rPr>
                <w:rFonts w:ascii="Times New Roman" w:hAnsi="Times New Roman" w:cs="Times New Roman"/>
                <w:color w:val="000000" w:themeColor="text1"/>
                <w:sz w:val="18"/>
                <w:szCs w:val="18"/>
              </w:rPr>
              <w:t>включително извън периодите на обитаване.</w:t>
            </w:r>
          </w:p>
        </w:tc>
        <w:tc>
          <w:tcPr>
            <w:tcW w:w="1701" w:type="dxa"/>
          </w:tcPr>
          <w:p w14:paraId="13259E47" w14:textId="553155FA" w:rsidR="001501C9" w:rsidRPr="00816A68" w:rsidRDefault="001D72AE"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w:t>
            </w:r>
            <w:r w:rsidR="005D166D" w:rsidRPr="00816A68">
              <w:rPr>
                <w:rFonts w:ascii="Times New Roman" w:hAnsi="Times New Roman" w:cs="Times New Roman"/>
                <w:color w:val="000000" w:themeColor="text1"/>
                <w:sz w:val="18"/>
                <w:szCs w:val="18"/>
              </w:rPr>
              <w:t>граничено зониране или неподходящо зониране на</w:t>
            </w:r>
            <w:r w:rsidR="001307E8" w:rsidRPr="00816A68">
              <w:rPr>
                <w:rFonts w:ascii="Times New Roman" w:hAnsi="Times New Roman" w:cs="Times New Roman"/>
                <w:color w:val="000000" w:themeColor="text1"/>
                <w:sz w:val="18"/>
                <w:szCs w:val="18"/>
              </w:rPr>
              <w:t xml:space="preserve"> </w:t>
            </w:r>
            <w:r w:rsidR="005D166D" w:rsidRPr="00816A68">
              <w:rPr>
                <w:rFonts w:ascii="Times New Roman" w:hAnsi="Times New Roman" w:cs="Times New Roman"/>
                <w:color w:val="000000" w:themeColor="text1"/>
                <w:sz w:val="18"/>
                <w:szCs w:val="18"/>
              </w:rPr>
              <w:t>веригите.</w:t>
            </w:r>
          </w:p>
        </w:tc>
      </w:tr>
      <w:tr w:rsidR="001501C9" w:rsidRPr="00816A68" w14:paraId="52040F9C" w14:textId="77777777" w:rsidTr="000219A2">
        <w:trPr>
          <w:trHeight w:val="1492"/>
        </w:trPr>
        <w:tc>
          <w:tcPr>
            <w:tcW w:w="851" w:type="dxa"/>
          </w:tcPr>
          <w:p w14:paraId="1866005B" w14:textId="77777777" w:rsidR="001501C9" w:rsidRPr="00816A68" w:rsidRDefault="005D166D" w:rsidP="00161CD3">
            <w:pPr>
              <w:pStyle w:val="TableParagraph"/>
              <w:tabs>
                <w:tab w:val="left" w:pos="8364"/>
                <w:tab w:val="left" w:pos="8931"/>
              </w:tabs>
              <w:ind w:left="0" w:right="-10" w:firstLine="567"/>
              <w:jc w:val="both"/>
              <w:rPr>
                <w:rFonts w:ascii="Times New Roman" w:hAnsi="Times New Roman" w:cs="Times New Roman"/>
                <w:b/>
                <w:color w:val="000000" w:themeColor="text1"/>
                <w:sz w:val="18"/>
                <w:szCs w:val="18"/>
              </w:rPr>
            </w:pPr>
            <w:r w:rsidRPr="00816A68">
              <w:rPr>
                <w:rFonts w:ascii="Times New Roman" w:hAnsi="Times New Roman" w:cs="Times New Roman"/>
                <w:b/>
                <w:color w:val="000000" w:themeColor="text1"/>
                <w:w w:val="99"/>
                <w:sz w:val="18"/>
                <w:szCs w:val="18"/>
              </w:rPr>
              <w:t>0</w:t>
            </w:r>
          </w:p>
        </w:tc>
        <w:tc>
          <w:tcPr>
            <w:tcW w:w="1276" w:type="dxa"/>
          </w:tcPr>
          <w:p w14:paraId="1C285B68"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Таймерът е в лошо</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техническо състояние и не може да се регулира лесно.</w:t>
            </w:r>
          </w:p>
          <w:p w14:paraId="53476F09" w14:textId="77777777" w:rsidR="001501C9" w:rsidRPr="00816A68" w:rsidRDefault="005D166D" w:rsidP="00161CD3">
            <w:pPr>
              <w:pStyle w:val="TableParagraph"/>
              <w:tabs>
                <w:tab w:val="left" w:pos="8364"/>
                <w:tab w:val="left" w:pos="8931"/>
              </w:tabs>
              <w:ind w:left="0" w:right="-10" w:firstLine="4"/>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 xml:space="preserve">Контролерът </w:t>
            </w:r>
            <w:r w:rsidRPr="00816A68">
              <w:rPr>
                <w:rFonts w:ascii="Times New Roman" w:hAnsi="Times New Roman" w:cs="Times New Roman"/>
                <w:color w:val="000000" w:themeColor="text1"/>
                <w:sz w:val="18"/>
                <w:szCs w:val="18"/>
              </w:rPr>
              <w:lastRenderedPageBreak/>
              <w:t>може да не разпознава дните от седмицата.</w:t>
            </w:r>
          </w:p>
        </w:tc>
        <w:tc>
          <w:tcPr>
            <w:tcW w:w="1618" w:type="dxa"/>
          </w:tcPr>
          <w:p w14:paraId="767B8655"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lastRenderedPageBreak/>
              <w:t>Всички котли остават горещи, независимо дали има нужда от отопление или не.</w:t>
            </w:r>
          </w:p>
        </w:tc>
        <w:tc>
          <w:tcPr>
            <w:tcW w:w="1326" w:type="dxa"/>
          </w:tcPr>
          <w:p w14:paraId="7BDD5174" w14:textId="77777777" w:rsidR="001501C9" w:rsidRPr="00816A68" w:rsidRDefault="005D166D" w:rsidP="00161CD3">
            <w:pPr>
              <w:pStyle w:val="TableParagraph"/>
              <w:tabs>
                <w:tab w:val="left" w:pos="8364"/>
                <w:tab w:val="left" w:pos="8931"/>
              </w:tabs>
              <w:ind w:left="0" w:right="-10" w:firstLine="42"/>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Радиаторите и излъчвателите на топлина не се контролират и се нагряват заедно</w:t>
            </w:r>
            <w:r w:rsidR="001307E8"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 xml:space="preserve">Температурите на радиаторите </w:t>
            </w:r>
            <w:r w:rsidRPr="00816A68">
              <w:rPr>
                <w:rFonts w:ascii="Times New Roman" w:hAnsi="Times New Roman" w:cs="Times New Roman"/>
                <w:color w:val="000000" w:themeColor="text1"/>
                <w:sz w:val="18"/>
                <w:szCs w:val="18"/>
              </w:rPr>
              <w:lastRenderedPageBreak/>
              <w:t>изглеждат</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еднакви през цялата</w:t>
            </w:r>
            <w:r w:rsidR="00E37064" w:rsidRPr="00816A68">
              <w:rPr>
                <w:rFonts w:ascii="Times New Roman" w:hAnsi="Times New Roman" w:cs="Times New Roman"/>
                <w:color w:val="000000" w:themeColor="text1"/>
                <w:sz w:val="18"/>
                <w:szCs w:val="18"/>
              </w:rPr>
              <w:t xml:space="preserve"> година.</w:t>
            </w:r>
          </w:p>
        </w:tc>
        <w:tc>
          <w:tcPr>
            <w:tcW w:w="1592" w:type="dxa"/>
          </w:tcPr>
          <w:p w14:paraId="748AC29A" w14:textId="77777777" w:rsidR="001501C9" w:rsidRPr="00816A68" w:rsidRDefault="005D166D" w:rsidP="00161CD3">
            <w:pPr>
              <w:pStyle w:val="TableParagraph"/>
              <w:tabs>
                <w:tab w:val="left" w:pos="8364"/>
                <w:tab w:val="left" w:pos="8931"/>
              </w:tabs>
              <w:ind w:left="0" w:right="-10" w:hanging="3"/>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lastRenderedPageBreak/>
              <w:t>Поддръжката се извършва на базата на аварии, а контролите се проверяват само когато нещо се обърка.</w:t>
            </w:r>
          </w:p>
        </w:tc>
        <w:tc>
          <w:tcPr>
            <w:tcW w:w="1417" w:type="dxa"/>
          </w:tcPr>
          <w:p w14:paraId="0A588AB4"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В по-голямата част от сградата</w:t>
            </w:r>
            <w:r w:rsidR="005E6DE0" w:rsidRPr="00816A68">
              <w:rPr>
                <w:rFonts w:ascii="Times New Roman" w:hAnsi="Times New Roman" w:cs="Times New Roman"/>
                <w:color w:val="000000" w:themeColor="text1"/>
                <w:sz w:val="18"/>
                <w:szCs w:val="18"/>
              </w:rPr>
              <w:t xml:space="preserve"> </w:t>
            </w:r>
            <w:r w:rsidRPr="00816A68">
              <w:rPr>
                <w:rFonts w:ascii="Times New Roman" w:hAnsi="Times New Roman" w:cs="Times New Roman"/>
                <w:color w:val="000000" w:themeColor="text1"/>
                <w:sz w:val="18"/>
                <w:szCs w:val="18"/>
              </w:rPr>
              <w:t>температурите често са твърде високи, особено през пролетта и есента.</w:t>
            </w:r>
          </w:p>
        </w:tc>
        <w:tc>
          <w:tcPr>
            <w:tcW w:w="1701" w:type="dxa"/>
          </w:tcPr>
          <w:p w14:paraId="01CDDF81"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18"/>
                <w:szCs w:val="18"/>
              </w:rPr>
            </w:pPr>
            <w:r w:rsidRPr="00816A68">
              <w:rPr>
                <w:rFonts w:ascii="Times New Roman" w:hAnsi="Times New Roman" w:cs="Times New Roman"/>
                <w:color w:val="000000" w:themeColor="text1"/>
                <w:sz w:val="18"/>
                <w:szCs w:val="18"/>
              </w:rPr>
              <w:t>Липса на зониране там, където то е желателно, или неподходящо зониране.</w:t>
            </w:r>
          </w:p>
        </w:tc>
      </w:tr>
    </w:tbl>
    <w:p w14:paraId="2467363B" w14:textId="77777777" w:rsidR="000C14FF" w:rsidRDefault="000C14F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00D7B2EA" w14:textId="4DA09454" w:rsidR="001501C9" w:rsidRPr="00816A68" w:rsidRDefault="005D166D"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11" w:name="_Toc148706359"/>
      <w:r w:rsidRPr="00816A68">
        <w:rPr>
          <w:rFonts w:ascii="Times New Roman" w:hAnsi="Times New Roman" w:cs="Times New Roman"/>
          <w:color w:val="000000" w:themeColor="text1"/>
          <w:sz w:val="24"/>
          <w:szCs w:val="24"/>
        </w:rPr>
        <w:t>Постигнати ползи за околната среда</w:t>
      </w:r>
      <w:bookmarkEnd w:id="11"/>
    </w:p>
    <w:p w14:paraId="6DF759F3" w14:textId="1D31F8D1"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Основните ползи за околната среда от енергийния мениджмънт в офисите, измерването и прилагането на</w:t>
      </w:r>
      <w:r w:rsidR="00083794">
        <w:rPr>
          <w:rFonts w:ascii="Times New Roman" w:hAnsi="Times New Roman" w:cs="Times New Roman"/>
          <w:color w:val="000000" w:themeColor="text1"/>
          <w:sz w:val="24"/>
          <w:szCs w:val="24"/>
        </w:rPr>
        <w:t xml:space="preserve"> подобрения в производителността на сградата се изразяват в намаляване на:</w:t>
      </w:r>
    </w:p>
    <w:p w14:paraId="597C02A6" w14:textId="77777777" w:rsidR="000C14FF" w:rsidRDefault="005D166D" w:rsidP="00161CD3">
      <w:pPr>
        <w:pStyle w:val="ListParagraph"/>
        <w:numPr>
          <w:ilvl w:val="0"/>
          <w:numId w:val="41"/>
        </w:numPr>
        <w:tabs>
          <w:tab w:val="left" w:pos="1410"/>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използването на енергия и особено на невъзобновяеми изкопаеми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горива; и следователно</w:t>
      </w:r>
    </w:p>
    <w:p w14:paraId="2CD28DBB" w14:textId="47DF3834" w:rsidR="001501C9" w:rsidRPr="000C14FF" w:rsidRDefault="005D166D" w:rsidP="00161CD3">
      <w:pPr>
        <w:pStyle w:val="ListParagraph"/>
        <w:numPr>
          <w:ilvl w:val="0"/>
          <w:numId w:val="41"/>
        </w:numPr>
        <w:tabs>
          <w:tab w:val="left" w:pos="1410"/>
          <w:tab w:val="left" w:pos="8364"/>
          <w:tab w:val="left" w:pos="8931"/>
        </w:tabs>
        <w:ind w:right="-10"/>
        <w:jc w:val="both"/>
        <w:rPr>
          <w:rFonts w:ascii="Times New Roman" w:hAnsi="Times New Roman" w:cs="Times New Roman"/>
          <w:color w:val="000000" w:themeColor="text1"/>
          <w:sz w:val="24"/>
          <w:szCs w:val="24"/>
        </w:rPr>
      </w:pPr>
      <w:r w:rsidRPr="000C14FF">
        <w:rPr>
          <w:rFonts w:ascii="Times New Roman" w:hAnsi="Times New Roman" w:cs="Times New Roman"/>
          <w:color w:val="000000" w:themeColor="text1"/>
          <w:sz w:val="24"/>
          <w:szCs w:val="24"/>
        </w:rPr>
        <w:t>емисии на парникови газове.</w:t>
      </w:r>
    </w:p>
    <w:p w14:paraId="2494188D" w14:textId="222A780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От особено значение за публичните учреждения е вторичната полза от разпространението на добри практики, които могат да накарат и други организации да намалят потреблението на енергия. Информацията може да се споделя със задна дата, включително извлечените поуки и по- широката стратегия. Използването на енергия може да</w:t>
      </w:r>
      <w:r w:rsidR="00F5598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подобр</w:t>
      </w:r>
      <w:r w:rsidR="00F55980" w:rsidRPr="00816A6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ефективността на ниво сграда, са намаляването на</w:t>
      </w:r>
      <w:r w:rsidR="002C6B07" w:rsidRPr="00816A68">
        <w:rPr>
          <w:rFonts w:ascii="Times New Roman" w:hAnsi="Times New Roman" w:cs="Times New Roman"/>
          <w:color w:val="000000" w:themeColor="text1"/>
          <w:sz w:val="24"/>
          <w:szCs w:val="24"/>
        </w:rPr>
        <w:t xml:space="preserve"> потреблението на енергия. Информацията може да бъде споделяна</w:t>
      </w:r>
      <w:r w:rsidRPr="00816A68">
        <w:rPr>
          <w:rFonts w:ascii="Times New Roman" w:hAnsi="Times New Roman" w:cs="Times New Roman"/>
          <w:color w:val="000000" w:themeColor="text1"/>
          <w:sz w:val="24"/>
          <w:szCs w:val="24"/>
        </w:rPr>
        <w:t xml:space="preserve"> публично в реално време.</w:t>
      </w:r>
    </w:p>
    <w:p w14:paraId="3B1E7B15" w14:textId="77777777" w:rsidR="000C14FF" w:rsidRDefault="000C14F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607E95FD" w14:textId="6A78E60D" w:rsidR="001501C9" w:rsidRPr="00816A68" w:rsidRDefault="005D166D"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12" w:name="_Toc148706360"/>
      <w:r w:rsidRPr="00816A68">
        <w:rPr>
          <w:rFonts w:ascii="Times New Roman" w:hAnsi="Times New Roman" w:cs="Times New Roman"/>
          <w:color w:val="000000" w:themeColor="text1"/>
          <w:sz w:val="24"/>
          <w:szCs w:val="24"/>
        </w:rPr>
        <w:t>Подходящи показатели за екологично представяне</w:t>
      </w:r>
      <w:bookmarkEnd w:id="12"/>
    </w:p>
    <w:p w14:paraId="734CF0A9" w14:textId="2F8BA439"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Показателите за проследяване на напредъка по отношение на потреблението на енергия с течение на времето и в различните сгради са показани в </w:t>
      </w:r>
      <w:hyperlink w:anchor="_bookmark4" w:history="1">
        <w:r w:rsidR="000C14FF">
          <w:rPr>
            <w:rFonts w:ascii="Times New Roman" w:hAnsi="Times New Roman" w:cs="Times New Roman"/>
            <w:color w:val="000000" w:themeColor="text1"/>
            <w:sz w:val="24"/>
            <w:szCs w:val="24"/>
          </w:rPr>
          <w:t xml:space="preserve">Таблица </w:t>
        </w:r>
        <w:r w:rsidR="00A00701">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4:</w:t>
        </w:r>
      </w:hyperlink>
    </w:p>
    <w:p w14:paraId="1E27CC24" w14:textId="77777777" w:rsidR="000C14FF" w:rsidRDefault="000C14FF" w:rsidP="00161CD3">
      <w:pPr>
        <w:tabs>
          <w:tab w:val="left" w:pos="8364"/>
          <w:tab w:val="left" w:pos="8931"/>
        </w:tabs>
        <w:ind w:right="-10" w:firstLine="567"/>
        <w:jc w:val="both"/>
        <w:rPr>
          <w:rFonts w:ascii="Times New Roman" w:hAnsi="Times New Roman" w:cs="Times New Roman"/>
          <w:b/>
          <w:color w:val="000000" w:themeColor="text1"/>
          <w:sz w:val="24"/>
          <w:szCs w:val="24"/>
          <w:u w:val="thick"/>
        </w:rPr>
      </w:pPr>
      <w:bookmarkStart w:id="13" w:name="_bookmark4"/>
      <w:bookmarkEnd w:id="13"/>
    </w:p>
    <w:p w14:paraId="69B976DB" w14:textId="7D19B0C1" w:rsidR="001501C9" w:rsidRPr="00816A68" w:rsidRDefault="005D166D"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0C14FF">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Pr="000C14FF">
        <w:rPr>
          <w:rFonts w:ascii="Times New Roman" w:hAnsi="Times New Roman" w:cs="Times New Roman"/>
          <w:b/>
          <w:color w:val="000000" w:themeColor="text1"/>
          <w:sz w:val="24"/>
          <w:szCs w:val="24"/>
        </w:rPr>
        <w:t xml:space="preserve">4: Екологични </w:t>
      </w:r>
      <w:r w:rsidR="00083794" w:rsidRPr="000C14FF">
        <w:rPr>
          <w:rFonts w:ascii="Times New Roman" w:hAnsi="Times New Roman" w:cs="Times New Roman"/>
          <w:b/>
          <w:color w:val="000000" w:themeColor="text1"/>
          <w:sz w:val="24"/>
          <w:szCs w:val="24"/>
        </w:rPr>
        <w:t xml:space="preserve">индикатори </w:t>
      </w:r>
      <w:r w:rsidRPr="000C14FF">
        <w:rPr>
          <w:rFonts w:ascii="Times New Roman" w:hAnsi="Times New Roman" w:cs="Times New Roman"/>
          <w:b/>
          <w:color w:val="000000" w:themeColor="text1"/>
          <w:sz w:val="24"/>
          <w:szCs w:val="24"/>
        </w:rPr>
        <w:t>и данни, необходими за всеки</w:t>
      </w:r>
      <w:r w:rsidRPr="00816A68">
        <w:rPr>
          <w:rFonts w:ascii="Times New Roman" w:hAnsi="Times New Roman" w:cs="Times New Roman"/>
          <w:b/>
          <w:color w:val="000000" w:themeColor="text1"/>
          <w:sz w:val="24"/>
          <w:szCs w:val="24"/>
        </w:rPr>
        <w:t xml:space="preserve"> </w:t>
      </w:r>
      <w:r w:rsidR="00083794" w:rsidRPr="000C14FF">
        <w:rPr>
          <w:rFonts w:ascii="Times New Roman" w:hAnsi="Times New Roman" w:cs="Times New Roman"/>
          <w:b/>
          <w:color w:val="000000" w:themeColor="text1"/>
          <w:sz w:val="24"/>
          <w:szCs w:val="24"/>
        </w:rPr>
        <w:t>индикатор</w:t>
      </w:r>
    </w:p>
    <w:tbl>
      <w:tblPr>
        <w:tblW w:w="9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2269"/>
        <w:gridCol w:w="2693"/>
        <w:gridCol w:w="3003"/>
      </w:tblGrid>
      <w:tr w:rsidR="001501C9" w:rsidRPr="00816A68" w14:paraId="38758EED" w14:textId="77777777" w:rsidTr="00100569">
        <w:trPr>
          <w:trHeight w:val="779"/>
        </w:trPr>
        <w:tc>
          <w:tcPr>
            <w:tcW w:w="1842" w:type="dxa"/>
          </w:tcPr>
          <w:p w14:paraId="0B11AC51" w14:textId="77777777" w:rsidR="001501C9" w:rsidRPr="00816A68" w:rsidRDefault="001501C9" w:rsidP="00161CD3">
            <w:pPr>
              <w:pStyle w:val="TableParagraph"/>
              <w:tabs>
                <w:tab w:val="left" w:pos="8364"/>
                <w:tab w:val="left" w:pos="8931"/>
              </w:tabs>
              <w:ind w:left="0" w:right="-10" w:firstLine="567"/>
              <w:jc w:val="both"/>
              <w:rPr>
                <w:rFonts w:ascii="Times New Roman" w:hAnsi="Times New Roman" w:cs="Times New Roman"/>
                <w:color w:val="000000" w:themeColor="text1"/>
                <w:sz w:val="20"/>
                <w:szCs w:val="20"/>
              </w:rPr>
            </w:pPr>
          </w:p>
        </w:tc>
        <w:tc>
          <w:tcPr>
            <w:tcW w:w="2269" w:type="dxa"/>
          </w:tcPr>
          <w:p w14:paraId="400C6376" w14:textId="524B5C70" w:rsidR="001501C9" w:rsidRPr="00816A68" w:rsidRDefault="005D166D" w:rsidP="00161CD3">
            <w:pPr>
              <w:pStyle w:val="TableParagraph"/>
              <w:tabs>
                <w:tab w:val="left" w:pos="8364"/>
                <w:tab w:val="left" w:pos="8931"/>
              </w:tabs>
              <w:ind w:left="0" w:right="-10" w:firstLine="141"/>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 xml:space="preserve">Показатели: Интензитет / </w:t>
            </w:r>
            <w:r w:rsidR="00965F08">
              <w:rPr>
                <w:rFonts w:ascii="Times New Roman" w:hAnsi="Times New Roman" w:cs="Times New Roman"/>
                <w:b/>
                <w:color w:val="000000" w:themeColor="text1"/>
                <w:sz w:val="20"/>
                <w:szCs w:val="20"/>
              </w:rPr>
              <w:t>м</w:t>
            </w:r>
            <w:r w:rsidRPr="00816A68">
              <w:rPr>
                <w:rFonts w:ascii="Times New Roman" w:hAnsi="Times New Roman" w:cs="Times New Roman"/>
                <w:b/>
                <w:color w:val="000000" w:themeColor="text1"/>
                <w:sz w:val="20"/>
                <w:szCs w:val="20"/>
              </w:rPr>
              <w:t>2</w:t>
            </w:r>
          </w:p>
        </w:tc>
        <w:tc>
          <w:tcPr>
            <w:tcW w:w="2693" w:type="dxa"/>
          </w:tcPr>
          <w:p w14:paraId="36507D02" w14:textId="3E7D30A6" w:rsidR="001501C9" w:rsidRPr="00816A68" w:rsidRDefault="005D166D" w:rsidP="00161CD3">
            <w:pPr>
              <w:pStyle w:val="TableParagraph"/>
              <w:tabs>
                <w:tab w:val="left" w:pos="8364"/>
                <w:tab w:val="left" w:pos="8931"/>
              </w:tabs>
              <w:ind w:left="0" w:right="-10" w:firstLine="233"/>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Показатели:</w:t>
            </w:r>
            <w:r w:rsidR="002D1F32" w:rsidRPr="00816A68">
              <w:rPr>
                <w:rFonts w:ascii="Times New Roman" w:hAnsi="Times New Roman" w:cs="Times New Roman"/>
                <w:b/>
                <w:color w:val="000000" w:themeColor="text1"/>
                <w:sz w:val="20"/>
                <w:szCs w:val="20"/>
              </w:rPr>
              <w:t xml:space="preserve"> </w:t>
            </w:r>
            <w:r w:rsidRPr="00816A68">
              <w:rPr>
                <w:rFonts w:ascii="Times New Roman" w:hAnsi="Times New Roman" w:cs="Times New Roman"/>
                <w:b/>
                <w:color w:val="000000" w:themeColor="text1"/>
                <w:sz w:val="20"/>
                <w:szCs w:val="20"/>
              </w:rPr>
              <w:t>Интензивност/ служител</w:t>
            </w:r>
          </w:p>
        </w:tc>
        <w:tc>
          <w:tcPr>
            <w:tcW w:w="3003" w:type="dxa"/>
          </w:tcPr>
          <w:p w14:paraId="48D89915"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Какви данни са необходими за индикатора?</w:t>
            </w:r>
          </w:p>
        </w:tc>
      </w:tr>
      <w:tr w:rsidR="001501C9" w:rsidRPr="00816A68" w14:paraId="6A846EE3" w14:textId="77777777" w:rsidTr="00100569">
        <w:trPr>
          <w:trHeight w:val="2945"/>
        </w:trPr>
        <w:tc>
          <w:tcPr>
            <w:tcW w:w="1842" w:type="dxa"/>
          </w:tcPr>
          <w:p w14:paraId="10F8DAD7"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Използване</w:t>
            </w:r>
            <w:r w:rsidR="002D1F32" w:rsidRPr="00816A68">
              <w:rPr>
                <w:rFonts w:ascii="Times New Roman" w:hAnsi="Times New Roman" w:cs="Times New Roman"/>
                <w:b/>
                <w:color w:val="000000" w:themeColor="text1"/>
                <w:sz w:val="20"/>
                <w:szCs w:val="20"/>
              </w:rPr>
              <w:t xml:space="preserve"> </w:t>
            </w:r>
            <w:r w:rsidRPr="00816A68">
              <w:rPr>
                <w:rFonts w:ascii="Times New Roman" w:hAnsi="Times New Roman" w:cs="Times New Roman"/>
                <w:b/>
                <w:color w:val="000000" w:themeColor="text1"/>
                <w:sz w:val="20"/>
                <w:szCs w:val="20"/>
              </w:rPr>
              <w:t>на енергия (по отношение на крайната енергия)</w:t>
            </w:r>
          </w:p>
        </w:tc>
        <w:tc>
          <w:tcPr>
            <w:tcW w:w="2269" w:type="dxa"/>
          </w:tcPr>
          <w:p w14:paraId="35F01B2F" w14:textId="2AF06B00" w:rsidR="001501C9"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Общо</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потребление</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на енергия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w:t>
            </w:r>
            <w:r w:rsidR="002C7B82">
              <w:rPr>
                <w:rFonts w:ascii="Times New Roman" w:hAnsi="Times New Roman" w:cs="Times New Roman"/>
                <w:color w:val="000000" w:themeColor="text1"/>
                <w:sz w:val="20"/>
                <w:szCs w:val="20"/>
              </w:rPr>
              <w:t>м</w:t>
            </w:r>
            <w:r w:rsidR="002C7B82" w:rsidRPr="00816A68">
              <w:rPr>
                <w:rFonts w:ascii="Times New Roman" w:hAnsi="Times New Roman" w:cs="Times New Roman"/>
                <w:color w:val="000000" w:themeColor="text1"/>
                <w:sz w:val="20"/>
                <w:szCs w:val="20"/>
                <w:vertAlign w:val="superscript"/>
              </w:rPr>
              <w:t>2</w:t>
            </w:r>
            <w:r w:rsidRPr="00816A68">
              <w:rPr>
                <w:rFonts w:ascii="Times New Roman" w:hAnsi="Times New Roman" w:cs="Times New Roman"/>
                <w:color w:val="000000" w:themeColor="text1"/>
                <w:sz w:val="20"/>
                <w:szCs w:val="20"/>
              </w:rPr>
              <w:t>/година),</w:t>
            </w:r>
            <w:r w:rsidR="002D1F32" w:rsidRPr="00816A68">
              <w:rPr>
                <w:rFonts w:ascii="Times New Roman" w:hAnsi="Times New Roman" w:cs="Times New Roman"/>
                <w:color w:val="000000" w:themeColor="text1"/>
                <w:sz w:val="20"/>
                <w:szCs w:val="20"/>
              </w:rPr>
              <w:t xml:space="preserve"> </w:t>
            </w:r>
            <w:r w:rsidR="00994670">
              <w:rPr>
                <w:rFonts w:ascii="Times New Roman" w:hAnsi="Times New Roman" w:cs="Times New Roman"/>
                <w:color w:val="000000" w:themeColor="text1"/>
                <w:sz w:val="20"/>
                <w:szCs w:val="20"/>
              </w:rPr>
              <w:t>включващо:</w:t>
            </w:r>
          </w:p>
          <w:p w14:paraId="574FB2F0" w14:textId="2272D08D" w:rsidR="001501C9" w:rsidRPr="00816A68" w:rsidRDefault="005D166D"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Отопление</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на помещенията</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w:t>
            </w:r>
            <w:r w:rsidR="00965F08">
              <w:rPr>
                <w:rFonts w:ascii="Times New Roman" w:hAnsi="Times New Roman" w:cs="Times New Roman"/>
                <w:color w:val="000000" w:themeColor="text1"/>
                <w:sz w:val="20"/>
                <w:szCs w:val="20"/>
              </w:rPr>
              <w:t>м</w:t>
            </w:r>
            <w:r w:rsidR="002D1F32" w:rsidRPr="00816A68">
              <w:rPr>
                <w:rFonts w:ascii="Times New Roman" w:hAnsi="Times New Roman" w:cs="Times New Roman"/>
                <w:color w:val="000000" w:themeColor="text1"/>
                <w:sz w:val="20"/>
                <w:szCs w:val="20"/>
                <w:vertAlign w:val="superscript"/>
              </w:rPr>
              <w:t>2</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/година)</w:t>
            </w:r>
          </w:p>
          <w:p w14:paraId="27908B5D" w14:textId="0113F9DA" w:rsidR="001501C9" w:rsidRDefault="005D166D" w:rsidP="00161CD3">
            <w:pPr>
              <w:pStyle w:val="TableParagraph"/>
              <w:numPr>
                <w:ilvl w:val="0"/>
                <w:numId w:val="5"/>
              </w:numPr>
              <w:tabs>
                <w:tab w:val="left" w:pos="369"/>
                <w:tab w:val="left" w:pos="370"/>
                <w:tab w:val="left" w:pos="850"/>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Охлаждане</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на помещения</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w:t>
            </w:r>
            <w:r w:rsidR="00965F08">
              <w:rPr>
                <w:rFonts w:ascii="Times New Roman" w:hAnsi="Times New Roman" w:cs="Times New Roman"/>
                <w:color w:val="000000" w:themeColor="text1"/>
                <w:sz w:val="20"/>
                <w:szCs w:val="20"/>
              </w:rPr>
              <w:t>м</w:t>
            </w:r>
            <w:r w:rsidR="002D1F32" w:rsidRPr="00816A68">
              <w:rPr>
                <w:rFonts w:ascii="Times New Roman" w:hAnsi="Times New Roman" w:cs="Times New Roman"/>
                <w:color w:val="000000" w:themeColor="text1"/>
                <w:sz w:val="20"/>
                <w:szCs w:val="20"/>
                <w:vertAlign w:val="superscript"/>
              </w:rPr>
              <w:t>2</w:t>
            </w:r>
            <w:r w:rsidR="00994670">
              <w:rPr>
                <w:rFonts w:ascii="Times New Roman" w:hAnsi="Times New Roman" w:cs="Times New Roman"/>
                <w:color w:val="000000" w:themeColor="text1"/>
                <w:sz w:val="20"/>
                <w:szCs w:val="20"/>
              </w:rPr>
              <w:t>/година)</w:t>
            </w:r>
          </w:p>
          <w:p w14:paraId="6F3F3105" w14:textId="13D74DA5" w:rsidR="00994670" w:rsidRPr="00816A68" w:rsidRDefault="00994670" w:rsidP="00161CD3">
            <w:pPr>
              <w:pStyle w:val="TableParagraph"/>
              <w:numPr>
                <w:ilvl w:val="0"/>
                <w:numId w:val="5"/>
              </w:numPr>
              <w:tabs>
                <w:tab w:val="left" w:pos="369"/>
                <w:tab w:val="left" w:pos="370"/>
                <w:tab w:val="left" w:pos="850"/>
                <w:tab w:val="left" w:pos="8364"/>
                <w:tab w:val="left" w:pos="8931"/>
              </w:tabs>
              <w:ind w:left="0" w:right="-10" w:firstLine="14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Електричество </w:t>
            </w:r>
            <w:r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/година)</w:t>
            </w:r>
          </w:p>
        </w:tc>
        <w:tc>
          <w:tcPr>
            <w:tcW w:w="2693" w:type="dxa"/>
          </w:tcPr>
          <w:p w14:paraId="66487C88" w14:textId="45CA72B5" w:rsidR="002D1F32" w:rsidRPr="00816A68" w:rsidRDefault="005D166D"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Общо</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потребление на енергия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 xml:space="preserve">/служител/година), </w:t>
            </w:r>
            <w:r w:rsidR="00994670">
              <w:rPr>
                <w:rFonts w:ascii="Times New Roman" w:hAnsi="Times New Roman" w:cs="Times New Roman"/>
                <w:color w:val="000000" w:themeColor="text1"/>
                <w:sz w:val="20"/>
                <w:szCs w:val="20"/>
              </w:rPr>
              <w:t>включващо</w:t>
            </w:r>
            <w:r w:rsidRPr="00816A68">
              <w:rPr>
                <w:rFonts w:ascii="Times New Roman" w:hAnsi="Times New Roman" w:cs="Times New Roman"/>
                <w:color w:val="000000" w:themeColor="text1"/>
                <w:sz w:val="20"/>
                <w:szCs w:val="20"/>
              </w:rPr>
              <w:t>:</w:t>
            </w:r>
          </w:p>
          <w:p w14:paraId="05DE6705" w14:textId="029F5356" w:rsidR="001501C9" w:rsidRPr="00816A68" w:rsidRDefault="005D166D"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Отопление на помещения</w:t>
            </w:r>
            <w:r w:rsidR="002D1F32"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/служител/</w:t>
            </w:r>
            <w:r w:rsidR="005B7795" w:rsidRPr="00816A68">
              <w:rPr>
                <w:rFonts w:ascii="Times New Roman" w:hAnsi="Times New Roman" w:cs="Times New Roman"/>
                <w:color w:val="000000" w:themeColor="text1"/>
                <w:sz w:val="20"/>
                <w:szCs w:val="20"/>
              </w:rPr>
              <w:t>година</w:t>
            </w:r>
            <w:r w:rsidRPr="00816A68">
              <w:rPr>
                <w:rFonts w:ascii="Times New Roman" w:hAnsi="Times New Roman" w:cs="Times New Roman"/>
                <w:color w:val="000000" w:themeColor="text1"/>
                <w:sz w:val="20"/>
                <w:szCs w:val="20"/>
              </w:rPr>
              <w:t>)</w:t>
            </w:r>
          </w:p>
          <w:p w14:paraId="4022D6BA" w14:textId="354CCBF5" w:rsidR="001501C9" w:rsidRPr="00816A68" w:rsidRDefault="005D166D"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Охлаждане на помещения</w:t>
            </w:r>
            <w:r w:rsidR="00994670">
              <w:rPr>
                <w:rFonts w:ascii="Times New Roman" w:hAnsi="Times New Roman" w:cs="Times New Roman"/>
                <w:color w:val="000000" w:themeColor="text1"/>
                <w:sz w:val="20"/>
                <w:szCs w:val="20"/>
              </w:rPr>
              <w:t xml:space="preserve"> </w:t>
            </w:r>
            <w:r w:rsidR="00994670"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00994670" w:rsidRPr="00816A68">
              <w:rPr>
                <w:rFonts w:ascii="Times New Roman" w:hAnsi="Times New Roman" w:cs="Times New Roman"/>
                <w:color w:val="000000" w:themeColor="text1"/>
                <w:sz w:val="20"/>
                <w:szCs w:val="20"/>
              </w:rPr>
              <w:t>/служител/година)</w:t>
            </w:r>
          </w:p>
          <w:p w14:paraId="139461FC" w14:textId="5E3934F2" w:rsidR="001501C9" w:rsidRPr="00816A68" w:rsidRDefault="00994670"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994670">
              <w:rPr>
                <w:rFonts w:ascii="Times New Roman" w:hAnsi="Times New Roman" w:cs="Times New Roman"/>
                <w:color w:val="000000" w:themeColor="text1"/>
                <w:sz w:val="20"/>
                <w:szCs w:val="20"/>
              </w:rPr>
              <w:t xml:space="preserve">Електричество </w:t>
            </w:r>
            <w:r w:rsidR="005D166D"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005D166D" w:rsidRPr="00816A68">
              <w:rPr>
                <w:rFonts w:ascii="Times New Roman" w:hAnsi="Times New Roman" w:cs="Times New Roman"/>
                <w:color w:val="000000" w:themeColor="text1"/>
                <w:sz w:val="20"/>
                <w:szCs w:val="20"/>
              </w:rPr>
              <w:t>/служител/</w:t>
            </w:r>
            <w:r w:rsidR="005B7795" w:rsidRPr="00816A68">
              <w:rPr>
                <w:rFonts w:ascii="Times New Roman" w:hAnsi="Times New Roman" w:cs="Times New Roman"/>
                <w:color w:val="000000" w:themeColor="text1"/>
                <w:sz w:val="20"/>
                <w:szCs w:val="20"/>
              </w:rPr>
              <w:t>година</w:t>
            </w:r>
            <w:r w:rsidR="005D166D" w:rsidRPr="00816A68">
              <w:rPr>
                <w:rFonts w:ascii="Times New Roman" w:hAnsi="Times New Roman" w:cs="Times New Roman"/>
                <w:color w:val="000000" w:themeColor="text1"/>
                <w:sz w:val="20"/>
                <w:szCs w:val="20"/>
              </w:rPr>
              <w:t>)</w:t>
            </w:r>
            <w:r w:rsidR="002D1F32" w:rsidRPr="00816A68">
              <w:rPr>
                <w:rFonts w:ascii="Times New Roman" w:hAnsi="Times New Roman" w:cs="Times New Roman"/>
                <w:color w:val="000000" w:themeColor="text1"/>
                <w:sz w:val="20"/>
                <w:szCs w:val="20"/>
              </w:rPr>
              <w:t xml:space="preserve"> </w:t>
            </w:r>
          </w:p>
        </w:tc>
        <w:tc>
          <w:tcPr>
            <w:tcW w:w="3003" w:type="dxa"/>
          </w:tcPr>
          <w:p w14:paraId="3E7FADCE" w14:textId="77777777" w:rsidR="001501C9" w:rsidRPr="00816A68" w:rsidRDefault="002D1F32"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Данни за и</w:t>
            </w:r>
            <w:r w:rsidR="005D166D" w:rsidRPr="00816A68">
              <w:rPr>
                <w:rFonts w:ascii="Times New Roman" w:hAnsi="Times New Roman" w:cs="Times New Roman"/>
                <w:color w:val="000000" w:themeColor="text1"/>
                <w:sz w:val="20"/>
                <w:szCs w:val="20"/>
              </w:rPr>
              <w:t>зползване на</w:t>
            </w:r>
            <w:r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енергия</w:t>
            </w:r>
            <w:r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(напр. от сметки или измервателни уреди)</w:t>
            </w:r>
          </w:p>
          <w:p w14:paraId="433B8696" w14:textId="5517C149" w:rsidR="001501C9" w:rsidRPr="00816A68" w:rsidRDefault="005D166D"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Обща площ на вътрешна </w:t>
            </w:r>
            <w:r w:rsidR="002D1F32" w:rsidRPr="00816A68">
              <w:rPr>
                <w:rFonts w:ascii="Times New Roman" w:hAnsi="Times New Roman" w:cs="Times New Roman"/>
                <w:color w:val="000000" w:themeColor="text1"/>
                <w:sz w:val="20"/>
                <w:szCs w:val="20"/>
              </w:rPr>
              <w:t>етажна</w:t>
            </w:r>
            <w:r w:rsidRPr="00816A68">
              <w:rPr>
                <w:rFonts w:ascii="Times New Roman" w:hAnsi="Times New Roman" w:cs="Times New Roman"/>
                <w:color w:val="000000" w:themeColor="text1"/>
                <w:sz w:val="20"/>
                <w:szCs w:val="20"/>
              </w:rPr>
              <w:t xml:space="preserve"> площ, която се отоплява/охлажда (</w:t>
            </w:r>
            <w:r w:rsidR="00965F08">
              <w:rPr>
                <w:rFonts w:ascii="Times New Roman" w:hAnsi="Times New Roman" w:cs="Times New Roman"/>
                <w:color w:val="000000" w:themeColor="text1"/>
                <w:sz w:val="20"/>
                <w:szCs w:val="20"/>
              </w:rPr>
              <w:t>м</w:t>
            </w:r>
            <w:r w:rsidR="002D1F32" w:rsidRPr="00816A68">
              <w:rPr>
                <w:rFonts w:ascii="Times New Roman" w:hAnsi="Times New Roman" w:cs="Times New Roman"/>
                <w:color w:val="000000" w:themeColor="text1"/>
                <w:sz w:val="20"/>
                <w:szCs w:val="20"/>
                <w:vertAlign w:val="superscript"/>
              </w:rPr>
              <w:t>2</w:t>
            </w:r>
            <w:r w:rsidRPr="00816A68">
              <w:rPr>
                <w:rFonts w:ascii="Times New Roman" w:hAnsi="Times New Roman" w:cs="Times New Roman"/>
                <w:color w:val="000000" w:themeColor="text1"/>
                <w:sz w:val="20"/>
                <w:szCs w:val="20"/>
              </w:rPr>
              <w:t>)</w:t>
            </w:r>
          </w:p>
          <w:p w14:paraId="5DA6FEA9" w14:textId="77777777" w:rsidR="001501C9" w:rsidRPr="00816A68" w:rsidRDefault="005D166D" w:rsidP="00161CD3">
            <w:pPr>
              <w:pStyle w:val="TableParagraph"/>
              <w:numPr>
                <w:ilvl w:val="0"/>
                <w:numId w:val="5"/>
              </w:numPr>
              <w:tabs>
                <w:tab w:val="left" w:pos="141"/>
                <w:tab w:val="left" w:pos="283"/>
                <w:tab w:val="left" w:pos="8364"/>
                <w:tab w:val="left" w:pos="8931"/>
              </w:tabs>
              <w:ind w:left="0" w:right="-10" w:firstLine="14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Брой на служители</w:t>
            </w:r>
            <w:r w:rsidR="00994670">
              <w:rPr>
                <w:rFonts w:ascii="Times New Roman" w:hAnsi="Times New Roman" w:cs="Times New Roman"/>
                <w:color w:val="000000" w:themeColor="text1"/>
                <w:sz w:val="20"/>
                <w:szCs w:val="20"/>
              </w:rPr>
              <w:t xml:space="preserve"> (</w:t>
            </w:r>
            <w:r w:rsidR="00D72F6E">
              <w:rPr>
                <w:rFonts w:ascii="Times New Roman" w:hAnsi="Times New Roman" w:cs="Times New Roman"/>
                <w:color w:val="000000" w:themeColor="text1"/>
                <w:sz w:val="20"/>
                <w:szCs w:val="20"/>
              </w:rPr>
              <w:t xml:space="preserve">на </w:t>
            </w:r>
            <w:r w:rsidR="00994670">
              <w:rPr>
                <w:rFonts w:ascii="Times New Roman" w:hAnsi="Times New Roman" w:cs="Times New Roman"/>
                <w:color w:val="000000" w:themeColor="text1"/>
                <w:sz w:val="20"/>
                <w:szCs w:val="20"/>
              </w:rPr>
              <w:t>пълно работно време)</w:t>
            </w:r>
          </w:p>
        </w:tc>
      </w:tr>
      <w:tr w:rsidR="001501C9" w:rsidRPr="00816A68" w14:paraId="4A60B045" w14:textId="77777777" w:rsidTr="00100569">
        <w:trPr>
          <w:trHeight w:val="3430"/>
        </w:trPr>
        <w:tc>
          <w:tcPr>
            <w:tcW w:w="1842" w:type="dxa"/>
          </w:tcPr>
          <w:p w14:paraId="759EDDF7" w14:textId="77777777" w:rsidR="001501C9" w:rsidRPr="00816A68" w:rsidRDefault="005D166D" w:rsidP="00161CD3">
            <w:pPr>
              <w:pStyle w:val="TableParagraph"/>
              <w:tabs>
                <w:tab w:val="left" w:pos="8364"/>
                <w:tab w:val="left" w:pos="8931"/>
              </w:tabs>
              <w:ind w:left="0" w:right="-10"/>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Използване на първична енергия</w:t>
            </w:r>
          </w:p>
        </w:tc>
        <w:tc>
          <w:tcPr>
            <w:tcW w:w="2269" w:type="dxa"/>
          </w:tcPr>
          <w:p w14:paraId="6AB65553" w14:textId="428088E5" w:rsidR="001501C9" w:rsidRPr="00816A68" w:rsidRDefault="005B7795" w:rsidP="00161CD3">
            <w:pPr>
              <w:pStyle w:val="TableParagraph"/>
              <w:tabs>
                <w:tab w:val="left" w:pos="8364"/>
                <w:tab w:val="left" w:pos="8931"/>
              </w:tabs>
              <w:ind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Общо потребление на първична енергия </w:t>
            </w:r>
            <w:r w:rsidR="005D166D" w:rsidRPr="00816A68">
              <w:rPr>
                <w:rFonts w:ascii="Times New Roman" w:hAnsi="Times New Roman" w:cs="Times New Roman"/>
                <w:color w:val="000000" w:themeColor="text1"/>
                <w:sz w:val="20"/>
                <w:szCs w:val="20"/>
              </w:rPr>
              <w:t>(</w:t>
            </w:r>
            <w:r w:rsidR="00961FA5">
              <w:rPr>
                <w:rFonts w:ascii="Times New Roman" w:hAnsi="Times New Roman" w:cs="Times New Roman"/>
                <w:color w:val="000000" w:themeColor="text1"/>
                <w:sz w:val="20"/>
                <w:szCs w:val="20"/>
              </w:rPr>
              <w:t>кВтч</w:t>
            </w:r>
            <w:r w:rsidR="005D166D" w:rsidRPr="00816A68">
              <w:rPr>
                <w:rFonts w:ascii="Times New Roman" w:hAnsi="Times New Roman" w:cs="Times New Roman"/>
                <w:color w:val="000000" w:themeColor="text1"/>
                <w:sz w:val="20"/>
                <w:szCs w:val="20"/>
              </w:rPr>
              <w:t>/</w:t>
            </w:r>
            <w:r w:rsidR="00965F08">
              <w:rPr>
                <w:rFonts w:ascii="Times New Roman" w:hAnsi="Times New Roman" w:cs="Times New Roman"/>
                <w:color w:val="000000" w:themeColor="text1"/>
                <w:sz w:val="20"/>
                <w:szCs w:val="20"/>
              </w:rPr>
              <w:t>м</w:t>
            </w:r>
            <w:r w:rsidR="002D1F32" w:rsidRPr="00816A68">
              <w:rPr>
                <w:rFonts w:ascii="Times New Roman" w:hAnsi="Times New Roman" w:cs="Times New Roman"/>
                <w:color w:val="000000" w:themeColor="text1"/>
                <w:sz w:val="20"/>
                <w:szCs w:val="20"/>
                <w:vertAlign w:val="superscript"/>
              </w:rPr>
              <w:t>2</w:t>
            </w:r>
            <w:r w:rsidR="005D166D" w:rsidRPr="00816A68">
              <w:rPr>
                <w:rFonts w:ascii="Times New Roman" w:hAnsi="Times New Roman" w:cs="Times New Roman"/>
                <w:color w:val="000000" w:themeColor="text1"/>
                <w:sz w:val="20"/>
                <w:szCs w:val="20"/>
              </w:rPr>
              <w:t>/година)</w:t>
            </w:r>
          </w:p>
        </w:tc>
        <w:tc>
          <w:tcPr>
            <w:tcW w:w="2693" w:type="dxa"/>
          </w:tcPr>
          <w:p w14:paraId="6FF43015" w14:textId="6C348ED2" w:rsidR="001501C9" w:rsidRPr="00816A68" w:rsidRDefault="005D166D"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Общо потребление на първична енергия (</w:t>
            </w:r>
            <w:r w:rsidR="00961FA5">
              <w:rPr>
                <w:rFonts w:ascii="Times New Roman" w:hAnsi="Times New Roman" w:cs="Times New Roman"/>
                <w:color w:val="000000" w:themeColor="text1"/>
                <w:sz w:val="20"/>
                <w:szCs w:val="20"/>
              </w:rPr>
              <w:t>кВтч</w:t>
            </w:r>
            <w:r w:rsidRPr="00816A68">
              <w:rPr>
                <w:rFonts w:ascii="Times New Roman" w:hAnsi="Times New Roman" w:cs="Times New Roman"/>
                <w:color w:val="000000" w:themeColor="text1"/>
                <w:sz w:val="20"/>
                <w:szCs w:val="20"/>
              </w:rPr>
              <w:t>/служител/година</w:t>
            </w:r>
            <w:r w:rsidR="00D72F6E">
              <w:rPr>
                <w:rFonts w:ascii="Times New Roman" w:hAnsi="Times New Roman" w:cs="Times New Roman"/>
                <w:color w:val="000000" w:themeColor="text1"/>
                <w:sz w:val="20"/>
                <w:szCs w:val="20"/>
              </w:rPr>
              <w:t>)</w:t>
            </w:r>
          </w:p>
          <w:p w14:paraId="05E59B28" w14:textId="7D67DFBF" w:rsidR="001501C9" w:rsidRPr="00816A68" w:rsidRDefault="001501C9" w:rsidP="00161CD3">
            <w:pPr>
              <w:pStyle w:val="TableParagraph"/>
              <w:tabs>
                <w:tab w:val="left" w:pos="8364"/>
                <w:tab w:val="left" w:pos="8931"/>
              </w:tabs>
              <w:ind w:left="0" w:right="-10"/>
              <w:jc w:val="both"/>
              <w:rPr>
                <w:rFonts w:ascii="Times New Roman" w:hAnsi="Times New Roman" w:cs="Times New Roman"/>
                <w:color w:val="000000" w:themeColor="text1"/>
                <w:sz w:val="20"/>
                <w:szCs w:val="20"/>
              </w:rPr>
            </w:pPr>
          </w:p>
        </w:tc>
        <w:tc>
          <w:tcPr>
            <w:tcW w:w="3003" w:type="dxa"/>
          </w:tcPr>
          <w:p w14:paraId="547DF504" w14:textId="6F051153" w:rsidR="001501C9" w:rsidRPr="00816A68" w:rsidRDefault="00994670" w:rsidP="002C7B82">
            <w:pPr>
              <w:pStyle w:val="TableParagraph"/>
              <w:numPr>
                <w:ilvl w:val="0"/>
                <w:numId w:val="4"/>
              </w:numPr>
              <w:tabs>
                <w:tab w:val="left" w:pos="308"/>
                <w:tab w:val="left" w:pos="8364"/>
                <w:tab w:val="left" w:pos="8931"/>
              </w:tabs>
              <w:ind w:left="0" w:right="-10" w:firstLine="2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Данни за общото потребление на енергия</w:t>
            </w:r>
            <w:r w:rsidR="005D166D" w:rsidRPr="00816A68">
              <w:rPr>
                <w:rFonts w:ascii="Times New Roman" w:hAnsi="Times New Roman" w:cs="Times New Roman"/>
                <w:color w:val="000000" w:themeColor="text1"/>
                <w:sz w:val="20"/>
                <w:szCs w:val="20"/>
              </w:rPr>
              <w:t>,</w:t>
            </w:r>
            <w:r w:rsidR="002D1F32" w:rsidRPr="00816A68">
              <w:rPr>
                <w:rFonts w:ascii="Times New Roman" w:hAnsi="Times New Roman" w:cs="Times New Roman"/>
                <w:color w:val="000000" w:themeColor="text1"/>
                <w:sz w:val="20"/>
                <w:szCs w:val="20"/>
              </w:rPr>
              <w:t xml:space="preserve"> </w:t>
            </w:r>
            <w:r w:rsidR="002C7B82">
              <w:rPr>
                <w:rFonts w:ascii="Times New Roman" w:hAnsi="Times New Roman" w:cs="Times New Roman"/>
                <w:color w:val="000000" w:themeColor="text1"/>
                <w:sz w:val="20"/>
                <w:szCs w:val="20"/>
              </w:rPr>
              <w:t>разпределени по видове горива</w:t>
            </w:r>
          </w:p>
          <w:p w14:paraId="7F2D9016" w14:textId="31DE6BA0" w:rsidR="001501C9" w:rsidRDefault="00994670" w:rsidP="002C7B82">
            <w:pPr>
              <w:pStyle w:val="TableParagraph"/>
              <w:numPr>
                <w:ilvl w:val="0"/>
                <w:numId w:val="4"/>
              </w:numPr>
              <w:tabs>
                <w:tab w:val="left" w:pos="308"/>
                <w:tab w:val="left" w:pos="8364"/>
                <w:tab w:val="left" w:pos="8931"/>
              </w:tabs>
              <w:ind w:left="0" w:right="-10" w:firstLine="2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Коефициенти на първично преобразуване на енергия </w:t>
            </w:r>
          </w:p>
          <w:p w14:paraId="11FDA2F1" w14:textId="441320D3" w:rsidR="00994670" w:rsidRPr="00816A68" w:rsidRDefault="000C14FF" w:rsidP="002C7B82">
            <w:pPr>
              <w:pStyle w:val="TableParagraph"/>
              <w:numPr>
                <w:ilvl w:val="0"/>
                <w:numId w:val="4"/>
              </w:numPr>
              <w:tabs>
                <w:tab w:val="left" w:pos="308"/>
                <w:tab w:val="left" w:pos="8364"/>
                <w:tab w:val="left" w:pos="8931"/>
              </w:tabs>
              <w:ind w:left="308" w:right="-1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Площ (</w:t>
            </w:r>
            <w:r w:rsidR="002C7B82">
              <w:rPr>
                <w:rFonts w:ascii="Times New Roman" w:hAnsi="Times New Roman" w:cs="Times New Roman"/>
                <w:color w:val="000000" w:themeColor="text1"/>
                <w:sz w:val="20"/>
                <w:szCs w:val="20"/>
              </w:rPr>
              <w:t>м</w:t>
            </w:r>
            <w:r w:rsidR="002C7B82" w:rsidRPr="00816A68">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и </w:t>
            </w:r>
            <w:r w:rsidR="00994670">
              <w:rPr>
                <w:rFonts w:ascii="Times New Roman" w:hAnsi="Times New Roman" w:cs="Times New Roman"/>
                <w:color w:val="000000" w:themeColor="text1"/>
                <w:sz w:val="20"/>
                <w:szCs w:val="20"/>
              </w:rPr>
              <w:t>служители (</w:t>
            </w:r>
            <w:r w:rsidR="00D72F6E">
              <w:rPr>
                <w:rFonts w:ascii="Times New Roman" w:hAnsi="Times New Roman" w:cs="Times New Roman"/>
                <w:color w:val="000000" w:themeColor="text1"/>
                <w:sz w:val="20"/>
                <w:szCs w:val="20"/>
              </w:rPr>
              <w:t>на пълно работно време</w:t>
            </w:r>
            <w:r w:rsidR="00994670" w:rsidRPr="00994670">
              <w:rPr>
                <w:rFonts w:ascii="Times New Roman" w:hAnsi="Times New Roman" w:cs="Times New Roman"/>
                <w:color w:val="000000" w:themeColor="text1"/>
                <w:sz w:val="20"/>
                <w:szCs w:val="20"/>
              </w:rPr>
              <w:t>)</w:t>
            </w:r>
          </w:p>
        </w:tc>
      </w:tr>
    </w:tbl>
    <w:p w14:paraId="0DA5FC86" w14:textId="77777777" w:rsidR="000C14FF" w:rsidRDefault="000C14FF"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p>
    <w:p w14:paraId="2B3DF9FA" w14:textId="2F4538EF"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Първичната енергия се изчислява чрез умножаване на данните за потреблението на енергия за всеки вид гориво по коефициента на преобразуване на първичната енергия за това гориво. </w:t>
      </w:r>
    </w:p>
    <w:p w14:paraId="03ABB87A" w14:textId="288FE786"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Въпреки че горните показатели са обобщени, за да се получат годишни стойности, самото </w:t>
      </w:r>
      <w:r w:rsidRPr="00816A68">
        <w:rPr>
          <w:rFonts w:ascii="Times New Roman" w:hAnsi="Times New Roman" w:cs="Times New Roman"/>
          <w:color w:val="000000" w:themeColor="text1"/>
          <w:sz w:val="24"/>
          <w:szCs w:val="24"/>
        </w:rPr>
        <w:lastRenderedPageBreak/>
        <w:t>потребление на отопление, охлаждане и електроенергия трябва да се измерва поне веднъж месечно, когато отчитането на електромерите е ръчно. Индикаторите позволяват сравнения между отделните години, докато по-подробните измервания могат да се използват за разследване на аномалии и всякакви специфични ситуации, както и за предприемане на подходящи действия.</w:t>
      </w:r>
    </w:p>
    <w:p w14:paraId="13B09373" w14:textId="77777777" w:rsidR="000C14FF" w:rsidRDefault="000C14F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7E4EB6CE" w14:textId="61C312AE" w:rsidR="001501C9" w:rsidRDefault="005D166D" w:rsidP="00161CD3">
      <w:pPr>
        <w:pStyle w:val="Heading2"/>
        <w:tabs>
          <w:tab w:val="left" w:pos="8364"/>
          <w:tab w:val="left" w:pos="8931"/>
        </w:tabs>
        <w:ind w:left="0" w:right="-10" w:firstLine="567"/>
        <w:jc w:val="both"/>
      </w:pPr>
      <w:bookmarkStart w:id="14" w:name="_Toc148706361"/>
      <w:r w:rsidRPr="00816A68">
        <w:rPr>
          <w:rFonts w:ascii="Times New Roman" w:hAnsi="Times New Roman" w:cs="Times New Roman"/>
          <w:color w:val="000000" w:themeColor="text1"/>
          <w:sz w:val="24"/>
          <w:szCs w:val="24"/>
        </w:rPr>
        <w:t>Приложимост</w:t>
      </w:r>
      <w:bookmarkEnd w:id="14"/>
    </w:p>
    <w:p w14:paraId="2CC7FC4A" w14:textId="77777777" w:rsidR="00BE0B76" w:rsidRPr="00816A68" w:rsidRDefault="00BE0B76"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Публична администрация (сгради)</w:t>
      </w:r>
    </w:p>
    <w:p w14:paraId="4C5199E6" w14:textId="77777777" w:rsidR="000C14FF" w:rsidRDefault="000C14F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0F267BAD" w14:textId="4589A37C" w:rsidR="001501C9" w:rsidRPr="00816A68" w:rsidRDefault="005D166D"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15" w:name="_Toc148706362"/>
      <w:r w:rsidRPr="00816A68">
        <w:rPr>
          <w:rFonts w:ascii="Times New Roman" w:hAnsi="Times New Roman" w:cs="Times New Roman"/>
          <w:color w:val="000000" w:themeColor="text1"/>
          <w:sz w:val="24"/>
          <w:szCs w:val="24"/>
        </w:rPr>
        <w:t>Икономика</w:t>
      </w:r>
      <w:bookmarkEnd w:id="15"/>
    </w:p>
    <w:p w14:paraId="526358B0" w14:textId="7B17CEE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Публичните администрации могат да спестят 20 % от разходите си за енергия, ако въведат енергиен мениджмънт в своите офис сгради. Спестяванията варират между 5 и 25</w:t>
      </w:r>
      <w:r w:rsidR="00D6304F">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 а възвръщаемостта обикновено е две години или по-малко. Дори при минимални капиталови разходи могат да се постигнат икономии от 5 до 10 %. </w:t>
      </w:r>
    </w:p>
    <w:p w14:paraId="7F2B11A9" w14:textId="77777777" w:rsidR="000C14FF" w:rsidRDefault="000C14F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484E44A9" w14:textId="0DDEE3CB" w:rsidR="001501C9" w:rsidRPr="00816A68" w:rsidRDefault="006D79E9"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16" w:name="_Toc148706363"/>
      <w:r>
        <w:rPr>
          <w:rFonts w:ascii="Times New Roman" w:hAnsi="Times New Roman" w:cs="Times New Roman"/>
          <w:color w:val="000000" w:themeColor="text1"/>
          <w:sz w:val="24"/>
          <w:szCs w:val="24"/>
        </w:rPr>
        <w:t>Движещи сили</w:t>
      </w:r>
      <w:r w:rsidR="005D166D" w:rsidRPr="00816A68">
        <w:rPr>
          <w:rFonts w:ascii="Times New Roman" w:hAnsi="Times New Roman" w:cs="Times New Roman"/>
          <w:color w:val="000000" w:themeColor="text1"/>
          <w:sz w:val="24"/>
          <w:szCs w:val="24"/>
        </w:rPr>
        <w:t xml:space="preserve"> за изпълнение</w:t>
      </w:r>
      <w:bookmarkEnd w:id="16"/>
    </w:p>
    <w:p w14:paraId="7DACD05F"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Публичните администрации въвеждат енергиен мениджмънт, за да намалят разходите за енергия и, ако е приложимо, дължимите данъци върху въглеродните емисии, да спазят законодателството, да осигурят непрекъснатост на дейността (сигурност на доставките), да повишат репутацията и да допринесат за комфорта и благосъстоянието на ползвателите на сградата. Въвеждането на енергиен мениджмънт може да бъде продиктувано и от съзнанието за опазване на околната среда и/или от необходимостта да се постигнат икономии на въглеродни емисии и ресурси за постигане на политически цели на високо равнище. Когато една ефективна система за енергиен мениджмънт се внедрява специално за офисите на публичната администрация, тя може да играе допълнителна роля на пример за подражание. Например енергийната политика, енергийните данни, ключовите показатели за ефективност и действията могат да бъдат публично оповестени.</w:t>
      </w:r>
    </w:p>
    <w:p w14:paraId="70BB9FA8" w14:textId="77777777" w:rsidR="00705DF4" w:rsidRPr="00816A68" w:rsidRDefault="00705DF4" w:rsidP="00161CD3">
      <w:pPr>
        <w:ind w:right="-10"/>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br w:type="page"/>
      </w:r>
    </w:p>
    <w:p w14:paraId="68E8E405" w14:textId="67046184" w:rsidR="001501C9" w:rsidRPr="005173AD" w:rsidRDefault="005D166D" w:rsidP="00161CD3">
      <w:pPr>
        <w:pStyle w:val="Heading1"/>
        <w:numPr>
          <w:ilvl w:val="0"/>
          <w:numId w:val="49"/>
        </w:numPr>
        <w:tabs>
          <w:tab w:val="left" w:pos="284"/>
          <w:tab w:val="left" w:pos="1701"/>
          <w:tab w:val="left" w:pos="5357"/>
          <w:tab w:val="left" w:pos="6204"/>
          <w:tab w:val="left" w:pos="8364"/>
          <w:tab w:val="left" w:pos="8931"/>
        </w:tabs>
        <w:ind w:right="-10" w:hanging="720"/>
        <w:jc w:val="both"/>
        <w:rPr>
          <w:rFonts w:ascii="Times New Roman" w:hAnsi="Times New Roman" w:cs="Times New Roman"/>
          <w:i/>
          <w:color w:val="00B050"/>
        </w:rPr>
      </w:pPr>
      <w:bookmarkStart w:id="17" w:name="_Toc148706364"/>
      <w:r w:rsidRPr="005173AD">
        <w:rPr>
          <w:rFonts w:ascii="Times New Roman" w:hAnsi="Times New Roman" w:cs="Times New Roman"/>
          <w:i/>
          <w:color w:val="00B050"/>
        </w:rPr>
        <w:lastRenderedPageBreak/>
        <w:t xml:space="preserve">Управление и </w:t>
      </w:r>
      <w:r w:rsidR="00C133C8" w:rsidRPr="005173AD">
        <w:rPr>
          <w:rFonts w:ascii="Times New Roman" w:hAnsi="Times New Roman" w:cs="Times New Roman"/>
          <w:i/>
          <w:color w:val="00B050"/>
        </w:rPr>
        <w:t>минимизиране</w:t>
      </w:r>
      <w:r w:rsidRPr="005173AD">
        <w:rPr>
          <w:rFonts w:ascii="Times New Roman" w:hAnsi="Times New Roman" w:cs="Times New Roman"/>
          <w:i/>
          <w:color w:val="00B050"/>
        </w:rPr>
        <w:t xml:space="preserve"> на</w:t>
      </w:r>
      <w:r w:rsidR="00047771" w:rsidRPr="005173AD">
        <w:rPr>
          <w:rFonts w:ascii="Times New Roman" w:hAnsi="Times New Roman" w:cs="Times New Roman"/>
          <w:i/>
          <w:color w:val="00B050"/>
        </w:rPr>
        <w:t xml:space="preserve"> </w:t>
      </w:r>
      <w:r w:rsidR="009472AD" w:rsidRPr="005173AD">
        <w:rPr>
          <w:rFonts w:ascii="Times New Roman" w:hAnsi="Times New Roman" w:cs="Times New Roman"/>
          <w:i/>
          <w:color w:val="00B050"/>
        </w:rPr>
        <w:t xml:space="preserve">използването </w:t>
      </w:r>
      <w:r w:rsidR="00047771" w:rsidRPr="005173AD">
        <w:rPr>
          <w:rFonts w:ascii="Times New Roman" w:hAnsi="Times New Roman" w:cs="Times New Roman"/>
          <w:i/>
          <w:color w:val="00B050"/>
        </w:rPr>
        <w:t xml:space="preserve">на </w:t>
      </w:r>
      <w:r w:rsidRPr="005173AD">
        <w:rPr>
          <w:rFonts w:ascii="Times New Roman" w:hAnsi="Times New Roman" w:cs="Times New Roman"/>
          <w:i/>
          <w:color w:val="00B050"/>
        </w:rPr>
        <w:t>вода</w:t>
      </w:r>
      <w:bookmarkEnd w:id="17"/>
    </w:p>
    <w:p w14:paraId="1C532596" w14:textId="77777777" w:rsidR="00552BCF" w:rsidRPr="00816A68" w:rsidRDefault="00552BCF" w:rsidP="00161CD3">
      <w:pPr>
        <w:pStyle w:val="Heading1"/>
        <w:tabs>
          <w:tab w:val="left" w:pos="284"/>
          <w:tab w:val="left" w:pos="1701"/>
          <w:tab w:val="left" w:pos="5357"/>
          <w:tab w:val="left" w:pos="6204"/>
          <w:tab w:val="left" w:pos="8364"/>
          <w:tab w:val="left" w:pos="8931"/>
        </w:tabs>
        <w:ind w:left="720" w:right="-10"/>
        <w:jc w:val="both"/>
        <w:rPr>
          <w:rFonts w:ascii="Times New Roman" w:hAnsi="Times New Roman" w:cs="Times New Roman"/>
          <w:color w:val="000000" w:themeColor="text1"/>
          <w:sz w:val="24"/>
          <w:szCs w:val="24"/>
        </w:rPr>
      </w:pPr>
    </w:p>
    <w:tbl>
      <w:tblPr>
        <w:tblStyle w:val="TableGrid"/>
        <w:tblW w:w="9776" w:type="dxa"/>
        <w:tblLook w:val="04A0" w:firstRow="1" w:lastRow="0" w:firstColumn="1" w:lastColumn="0" w:noHBand="0" w:noVBand="1"/>
      </w:tblPr>
      <w:tblGrid>
        <w:gridCol w:w="9776"/>
      </w:tblGrid>
      <w:tr w:rsidR="00A73ED9" w:rsidRPr="00816A68" w14:paraId="6EB8E4ED" w14:textId="77777777" w:rsidTr="005C0CE5">
        <w:trPr>
          <w:trHeight w:val="3506"/>
        </w:trPr>
        <w:tc>
          <w:tcPr>
            <w:tcW w:w="9776" w:type="dxa"/>
          </w:tcPr>
          <w:p w14:paraId="4980748C" w14:textId="77777777" w:rsidR="00A73ED9" w:rsidRPr="00816A68" w:rsidRDefault="00A73ED9" w:rsidP="00161CD3">
            <w:pPr>
              <w:tabs>
                <w:tab w:val="left" w:pos="8364"/>
                <w:tab w:val="left" w:pos="8931"/>
              </w:tabs>
              <w:ind w:right="-10"/>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60040BCE" w14:textId="3D850601" w:rsidR="00A73ED9" w:rsidRPr="00816A68" w:rsidRDefault="0053156D" w:rsidP="00161CD3">
            <w:pPr>
              <w:tabs>
                <w:tab w:val="left" w:pos="8364"/>
                <w:tab w:val="left" w:pos="8931"/>
              </w:tabs>
              <w:ind w:right="-10" w:firstLine="567"/>
              <w:jc w:val="both"/>
              <w:rPr>
                <w:rFonts w:ascii="Times New Roman" w:hAnsi="Times New Roman" w:cs="Times New Roman"/>
                <w:color w:val="000000" w:themeColor="text1"/>
                <w:sz w:val="24"/>
                <w:szCs w:val="24"/>
              </w:rPr>
            </w:pPr>
            <w:r w:rsidRPr="0053156D">
              <w:rPr>
                <w:rFonts w:ascii="Times New Roman" w:hAnsi="Times New Roman" w:cs="Times New Roman"/>
                <w:color w:val="000000" w:themeColor="text1"/>
                <w:sz w:val="24"/>
                <w:szCs w:val="24"/>
              </w:rPr>
              <w:t>В съответствие с ПУОС, при управлението на водите се прилага цикълът ПППД</w:t>
            </w:r>
            <w:r>
              <w:rPr>
                <w:rFonts w:ascii="Times New Roman" w:hAnsi="Times New Roman" w:cs="Times New Roman"/>
                <w:color w:val="000000" w:themeColor="text1"/>
                <w:sz w:val="24"/>
                <w:szCs w:val="24"/>
              </w:rPr>
              <w:t xml:space="preserve"> </w:t>
            </w:r>
            <w:r w:rsidR="00A73ED9" w:rsidRPr="00816A68">
              <w:rPr>
                <w:rFonts w:ascii="Times New Roman" w:hAnsi="Times New Roman" w:cs="Times New Roman"/>
                <w:color w:val="000000" w:themeColor="text1"/>
                <w:sz w:val="24"/>
                <w:szCs w:val="24"/>
              </w:rPr>
              <w:t>в офиси, притежавани или управлявани от публичната администрация, чрез:</w:t>
            </w:r>
          </w:p>
          <w:p w14:paraId="1645BBB9" w14:textId="77777777"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често събиране или постоянно наблюдение на данни за потреблението на вода; данните могат да се събират на ниво сграда, за съответната зона на сградата, където се използва вода (напр. фоайе, офиси, столова/бар), и за категория крайно потребление (напр. тоалетни, кухни);</w:t>
            </w:r>
          </w:p>
          <w:p w14:paraId="0C3F728A" w14:textId="77777777"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анализиране на данните, определяне на цели, определяне на референтни стойности и използването им за сравнение с действителното потребление на вода;</w:t>
            </w:r>
          </w:p>
          <w:p w14:paraId="7919D2CC" w14:textId="77777777"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определяне на стратегия и план за действие за намаляване на потреблението на вода (напр. инсталиране на водоефективни кранове, душове и редуциращи вентили, редовна поддръжка, инсталиране на системи за събиране на дъждовна вода).</w:t>
            </w:r>
          </w:p>
        </w:tc>
      </w:tr>
      <w:tr w:rsidR="00A73ED9" w:rsidRPr="00816A68" w14:paraId="19AFC423" w14:textId="77777777" w:rsidTr="00161CD3">
        <w:trPr>
          <w:trHeight w:val="699"/>
        </w:trPr>
        <w:tc>
          <w:tcPr>
            <w:tcW w:w="9776" w:type="dxa"/>
          </w:tcPr>
          <w:p w14:paraId="46334C03" w14:textId="77777777" w:rsidR="00A73ED9" w:rsidRPr="00816A68" w:rsidRDefault="00A73ED9"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Целева група</w:t>
            </w:r>
          </w:p>
          <w:p w14:paraId="38F7E8EE" w14:textId="78EBCA9A" w:rsidR="00A73ED9" w:rsidRPr="00816A68" w:rsidRDefault="00A73ED9"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A73ED9" w:rsidRPr="00816A68" w14:paraId="46313B01" w14:textId="77777777" w:rsidTr="00161CD3">
        <w:trPr>
          <w:trHeight w:val="1404"/>
        </w:trPr>
        <w:tc>
          <w:tcPr>
            <w:tcW w:w="9776" w:type="dxa"/>
          </w:tcPr>
          <w:p w14:paraId="070425BF" w14:textId="77777777" w:rsidR="00A73ED9" w:rsidRPr="00816A68" w:rsidRDefault="00A73ED9"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p>
          <w:p w14:paraId="4528B840" w14:textId="5D83104D" w:rsidR="00A73ED9" w:rsidRPr="00816A68" w:rsidRDefault="00A73ED9"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Т</w:t>
            </w:r>
            <w:r w:rsidR="00674A4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674A4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широко приложим</w:t>
            </w:r>
            <w:r w:rsidR="00674A4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офис сгради, притежавани или управлявани от публични администрации, при условие че разходите за инсталиране и поддръжка на системи за мониторинг и събиране на данни за потреблението на вода се изплащат от очакваните постигнати икономии на вода. </w:t>
            </w:r>
          </w:p>
        </w:tc>
      </w:tr>
      <w:tr w:rsidR="00A73ED9" w:rsidRPr="00816A68" w14:paraId="7C309D0F" w14:textId="77777777" w:rsidTr="00161CD3">
        <w:trPr>
          <w:trHeight w:val="550"/>
        </w:trPr>
        <w:tc>
          <w:tcPr>
            <w:tcW w:w="9776" w:type="dxa"/>
          </w:tcPr>
          <w:p w14:paraId="69B16157" w14:textId="77777777" w:rsidR="00A73ED9" w:rsidRPr="00816A68" w:rsidRDefault="00A73ED9" w:rsidP="00161CD3">
            <w:pPr>
              <w:tabs>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Показатели за екологично представяне</w:t>
            </w:r>
          </w:p>
          <w:p w14:paraId="54F0277D" w14:textId="5122B89C" w:rsidR="00A73ED9" w:rsidRPr="00816A68" w:rsidRDefault="00A73ED9" w:rsidP="00161CD3">
            <w:pPr>
              <w:tabs>
                <w:tab w:val="left" w:pos="993"/>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вода на служител, еквивалент на пълно работно време (ЕПРВ) (м</w:t>
            </w:r>
            <w:r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/ПРВ/година), разделено на (ако е приложимо):</w:t>
            </w:r>
          </w:p>
          <w:p w14:paraId="1C27BAEF" w14:textId="60EC6504"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от водопроводната мрежа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/ПРВ/година)</w:t>
            </w:r>
            <w:r w:rsidR="006B21CF">
              <w:rPr>
                <w:rFonts w:ascii="Times New Roman" w:hAnsi="Times New Roman" w:cs="Times New Roman"/>
                <w:color w:val="000000" w:themeColor="text1"/>
                <w:sz w:val="24"/>
                <w:szCs w:val="24"/>
              </w:rPr>
              <w:t>;</w:t>
            </w:r>
          </w:p>
          <w:p w14:paraId="3B3B121B" w14:textId="18DBD02C"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събрана дъждовна вода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/ПРВ/година)</w:t>
            </w:r>
            <w:r w:rsidR="006B21CF">
              <w:rPr>
                <w:rFonts w:ascii="Times New Roman" w:hAnsi="Times New Roman" w:cs="Times New Roman"/>
                <w:color w:val="000000" w:themeColor="text1"/>
                <w:sz w:val="24"/>
                <w:szCs w:val="24"/>
              </w:rPr>
              <w:t>;</w:t>
            </w:r>
          </w:p>
          <w:p w14:paraId="643260E3" w14:textId="2DA314BF"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използване на рециклирана </w:t>
            </w:r>
            <w:r w:rsidR="008B2F8E">
              <w:rPr>
                <w:rFonts w:ascii="Times New Roman" w:hAnsi="Times New Roman" w:cs="Times New Roman"/>
                <w:color w:val="000000" w:themeColor="text1"/>
                <w:sz w:val="24"/>
                <w:szCs w:val="24"/>
              </w:rPr>
              <w:t>сива</w:t>
            </w:r>
            <w:r w:rsidR="008B2F8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вода</w:t>
            </w:r>
            <w:r w:rsidR="00D138E2" w:rsidRPr="006B21CF">
              <w:rPr>
                <w:sz w:val="12"/>
                <w:szCs w:val="12"/>
              </w:rPr>
              <w:footnoteReference w:id="1"/>
            </w:r>
            <w:r w:rsidRPr="00816A68">
              <w:rPr>
                <w:rFonts w:ascii="Times New Roman" w:hAnsi="Times New Roman" w:cs="Times New Roman"/>
                <w:color w:val="000000" w:themeColor="text1"/>
                <w:sz w:val="24"/>
                <w:szCs w:val="24"/>
              </w:rPr>
              <w:t xml:space="preserve">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/ПРВ/година)</w:t>
            </w:r>
            <w:r w:rsidR="006B21CF">
              <w:rPr>
                <w:rFonts w:ascii="Times New Roman" w:hAnsi="Times New Roman" w:cs="Times New Roman"/>
                <w:color w:val="000000" w:themeColor="text1"/>
                <w:sz w:val="24"/>
                <w:szCs w:val="24"/>
              </w:rPr>
              <w:t>.</w:t>
            </w:r>
          </w:p>
          <w:p w14:paraId="7BBBBE73" w14:textId="175B25FE" w:rsidR="00A73ED9" w:rsidRPr="00816A68" w:rsidRDefault="00A73ED9" w:rsidP="00161CD3">
            <w:pPr>
              <w:tabs>
                <w:tab w:val="left" w:pos="993"/>
                <w:tab w:val="left" w:pos="1748"/>
                <w:tab w:val="left" w:pos="1749"/>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вода на вътрешн</w:t>
            </w:r>
            <w:r w:rsidR="00B759EF">
              <w:rPr>
                <w:rFonts w:ascii="Times New Roman" w:hAnsi="Times New Roman" w:cs="Times New Roman"/>
                <w:color w:val="000000" w:themeColor="text1"/>
                <w:sz w:val="24"/>
                <w:szCs w:val="24"/>
              </w:rPr>
              <w:t>о</w:t>
            </w:r>
            <w:r w:rsidRPr="00816A68">
              <w:rPr>
                <w:rFonts w:ascii="Times New Roman" w:hAnsi="Times New Roman" w:cs="Times New Roman"/>
                <w:color w:val="000000" w:themeColor="text1"/>
                <w:sz w:val="24"/>
                <w:szCs w:val="24"/>
              </w:rPr>
              <w:t xml:space="preserve"> подов</w:t>
            </w:r>
            <w:r w:rsidR="00B759EF">
              <w:rPr>
                <w:rFonts w:ascii="Times New Roman" w:hAnsi="Times New Roman" w:cs="Times New Roman"/>
                <w:color w:val="000000" w:themeColor="text1"/>
                <w:sz w:val="24"/>
                <w:szCs w:val="24"/>
              </w:rPr>
              <w:t>о</w:t>
            </w:r>
            <w:r w:rsidRPr="00816A68">
              <w:rPr>
                <w:rFonts w:ascii="Times New Roman" w:hAnsi="Times New Roman" w:cs="Times New Roman"/>
                <w:color w:val="000000" w:themeColor="text1"/>
                <w:sz w:val="24"/>
                <w:szCs w:val="24"/>
              </w:rPr>
              <w:t xml:space="preserve"> п</w:t>
            </w:r>
            <w:r w:rsidR="00B759EF">
              <w:rPr>
                <w:rFonts w:ascii="Times New Roman" w:hAnsi="Times New Roman" w:cs="Times New Roman"/>
                <w:color w:val="000000" w:themeColor="text1"/>
                <w:sz w:val="24"/>
                <w:szCs w:val="24"/>
              </w:rPr>
              <w:t>ространство</w:t>
            </w:r>
            <w:r w:rsidRPr="00816A68">
              <w:rPr>
                <w:rFonts w:ascii="Times New Roman" w:hAnsi="Times New Roman" w:cs="Times New Roman"/>
                <w:color w:val="000000" w:themeColor="text1"/>
                <w:sz w:val="24"/>
                <w:szCs w:val="24"/>
              </w:rPr>
              <w:t xml:space="preserve">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position w:val="6"/>
                <w:sz w:val="24"/>
                <w:szCs w:val="24"/>
                <w:vertAlign w:val="superscript"/>
              </w:rPr>
              <w:t>3</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position w:val="6"/>
                <w:sz w:val="24"/>
                <w:szCs w:val="24"/>
                <w:vertAlign w:val="superscript"/>
              </w:rPr>
              <w:t>2</w:t>
            </w:r>
            <w:r w:rsidRPr="00816A68">
              <w:rPr>
                <w:rFonts w:ascii="Times New Roman" w:hAnsi="Times New Roman" w:cs="Times New Roman"/>
                <w:color w:val="000000" w:themeColor="text1"/>
                <w:sz w:val="24"/>
                <w:szCs w:val="24"/>
              </w:rPr>
              <w:t xml:space="preserve">/година), разделено на (ако е приложимо): </w:t>
            </w:r>
          </w:p>
          <w:p w14:paraId="6C8647BF" w14:textId="41B67580"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от водопроводната мрежа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w:t>
            </w:r>
            <w:r w:rsidR="005C0CE5">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position w:val="6"/>
                <w:sz w:val="24"/>
                <w:szCs w:val="24"/>
                <w:vertAlign w:val="superscript"/>
              </w:rPr>
              <w:t>2</w:t>
            </w:r>
            <w:r w:rsidRPr="00816A68">
              <w:rPr>
                <w:rFonts w:ascii="Times New Roman" w:hAnsi="Times New Roman" w:cs="Times New Roman"/>
                <w:color w:val="000000" w:themeColor="text1"/>
                <w:sz w:val="24"/>
                <w:szCs w:val="24"/>
              </w:rPr>
              <w:t>/година)</w:t>
            </w:r>
            <w:r w:rsidR="006B21CF">
              <w:rPr>
                <w:rFonts w:ascii="Times New Roman" w:hAnsi="Times New Roman" w:cs="Times New Roman"/>
                <w:color w:val="000000" w:themeColor="text1"/>
                <w:sz w:val="24"/>
                <w:szCs w:val="24"/>
              </w:rPr>
              <w:t>;</w:t>
            </w:r>
          </w:p>
          <w:p w14:paraId="767B61E5" w14:textId="1D155D7A"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събрана дъждовна вода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w:t>
            </w:r>
            <w:r w:rsidR="005C0CE5">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position w:val="6"/>
                <w:sz w:val="24"/>
                <w:szCs w:val="24"/>
                <w:vertAlign w:val="superscript"/>
              </w:rPr>
              <w:t>2</w:t>
            </w:r>
            <w:r w:rsidR="0031233A">
              <w:rPr>
                <w:rFonts w:ascii="Times New Roman" w:hAnsi="Times New Roman" w:cs="Times New Roman"/>
                <w:color w:val="000000" w:themeColor="text1"/>
                <w:position w:val="6"/>
                <w:sz w:val="24"/>
                <w:szCs w:val="24"/>
                <w:vertAlign w:val="superscript"/>
                <w:lang w:val="en-US"/>
              </w:rPr>
              <w:t xml:space="preserve"> </w:t>
            </w:r>
            <w:r w:rsidR="0031233A">
              <w:rPr>
                <w:rFonts w:ascii="Times New Roman" w:hAnsi="Times New Roman" w:cs="Times New Roman"/>
                <w:color w:val="000000" w:themeColor="text1"/>
                <w:sz w:val="24"/>
                <w:szCs w:val="24"/>
                <w:lang w:val="en-US"/>
              </w:rPr>
              <w:t>/</w:t>
            </w:r>
            <w:r w:rsidRPr="00816A68">
              <w:rPr>
                <w:rFonts w:ascii="Times New Roman" w:hAnsi="Times New Roman" w:cs="Times New Roman"/>
                <w:color w:val="000000" w:themeColor="text1"/>
                <w:sz w:val="24"/>
                <w:szCs w:val="24"/>
              </w:rPr>
              <w:t>година)</w:t>
            </w:r>
            <w:r w:rsidR="006B21CF">
              <w:rPr>
                <w:rFonts w:ascii="Times New Roman" w:hAnsi="Times New Roman" w:cs="Times New Roman"/>
                <w:color w:val="000000" w:themeColor="text1"/>
                <w:sz w:val="24"/>
                <w:szCs w:val="24"/>
              </w:rPr>
              <w:t>;</w:t>
            </w:r>
          </w:p>
          <w:p w14:paraId="7667839A" w14:textId="62AE6909" w:rsidR="00A73ED9" w:rsidRPr="00816A68" w:rsidRDefault="00A73ED9" w:rsidP="00161CD3">
            <w:pPr>
              <w:numPr>
                <w:ilvl w:val="2"/>
                <w:numId w:val="42"/>
              </w:numPr>
              <w:tabs>
                <w:tab w:val="left" w:pos="709"/>
                <w:tab w:val="left" w:pos="8364"/>
                <w:tab w:val="left" w:pos="8931"/>
              </w:tabs>
              <w:ind w:left="880" w:right="-10"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рециклирана сива вода (</w:t>
            </w:r>
            <w:r w:rsidR="005C0CE5" w:rsidRPr="00816A68">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w:t>
            </w:r>
            <w:r w:rsidR="005C0CE5">
              <w:rPr>
                <w:rFonts w:ascii="Times New Roman" w:hAnsi="Times New Roman" w:cs="Times New Roman"/>
                <w:color w:val="000000" w:themeColor="text1"/>
                <w:sz w:val="24"/>
                <w:szCs w:val="24"/>
              </w:rPr>
              <w:t>м</w:t>
            </w:r>
            <w:r w:rsidR="005C0CE5" w:rsidRPr="00816A68">
              <w:rPr>
                <w:rFonts w:ascii="Times New Roman" w:hAnsi="Times New Roman" w:cs="Times New Roman"/>
                <w:color w:val="000000" w:themeColor="text1"/>
                <w:position w:val="6"/>
                <w:sz w:val="24"/>
                <w:szCs w:val="24"/>
                <w:vertAlign w:val="superscript"/>
              </w:rPr>
              <w:t>2</w:t>
            </w:r>
            <w:r w:rsidRPr="00816A68">
              <w:rPr>
                <w:rFonts w:ascii="Times New Roman" w:hAnsi="Times New Roman" w:cs="Times New Roman"/>
                <w:color w:val="000000" w:themeColor="text1"/>
                <w:sz w:val="24"/>
                <w:szCs w:val="24"/>
              </w:rPr>
              <w:t>/година)</w:t>
            </w:r>
            <w:r w:rsidR="006B21CF">
              <w:rPr>
                <w:rFonts w:ascii="Times New Roman" w:hAnsi="Times New Roman" w:cs="Times New Roman"/>
                <w:color w:val="000000" w:themeColor="text1"/>
                <w:sz w:val="24"/>
                <w:szCs w:val="24"/>
              </w:rPr>
              <w:t>.</w:t>
            </w:r>
          </w:p>
        </w:tc>
      </w:tr>
      <w:tr w:rsidR="00A73ED9" w:rsidRPr="00816A68" w14:paraId="2366A710" w14:textId="77777777" w:rsidTr="00161CD3">
        <w:trPr>
          <w:trHeight w:val="941"/>
        </w:trPr>
        <w:tc>
          <w:tcPr>
            <w:tcW w:w="9776" w:type="dxa"/>
          </w:tcPr>
          <w:p w14:paraId="70063ADD" w14:textId="77777777" w:rsidR="00A73ED9" w:rsidRPr="00816A68" w:rsidRDefault="00A73ED9" w:rsidP="00161CD3">
            <w:pPr>
              <w:tabs>
                <w:tab w:val="left" w:pos="993"/>
                <w:tab w:val="left" w:pos="8364"/>
                <w:tab w:val="left" w:pos="8931"/>
              </w:tabs>
              <w:ind w:right="-1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3A0D1836" w14:textId="0B9BB129" w:rsidR="00A73ED9" w:rsidRPr="00816A68" w:rsidRDefault="00A73ED9" w:rsidP="00161CD3">
            <w:pPr>
              <w:tabs>
                <w:tab w:val="left" w:pos="993"/>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Общото потребление на вода в офис сградите е по-малко от 6,4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position w:val="7"/>
                <w:sz w:val="24"/>
                <w:szCs w:val="24"/>
                <w:vertAlign w:val="superscript"/>
              </w:rPr>
              <w:t>3</w:t>
            </w:r>
            <w:r w:rsidRPr="00816A68">
              <w:rPr>
                <w:rFonts w:ascii="Times New Roman" w:hAnsi="Times New Roman" w:cs="Times New Roman"/>
                <w:color w:val="000000" w:themeColor="text1"/>
                <w:sz w:val="24"/>
                <w:szCs w:val="24"/>
              </w:rPr>
              <w:t xml:space="preserve">/еквивалент на пълно работно време </w:t>
            </w:r>
            <w:r w:rsidR="008D39DD">
              <w:rPr>
                <w:rFonts w:ascii="Times New Roman" w:hAnsi="Times New Roman" w:cs="Times New Roman"/>
                <w:color w:val="000000" w:themeColor="text1"/>
                <w:sz w:val="24"/>
                <w:szCs w:val="24"/>
              </w:rPr>
              <w:t xml:space="preserve">на </w:t>
            </w:r>
            <w:r w:rsidRPr="00816A68">
              <w:rPr>
                <w:rFonts w:ascii="Times New Roman" w:hAnsi="Times New Roman" w:cs="Times New Roman"/>
                <w:color w:val="000000" w:themeColor="text1"/>
                <w:sz w:val="24"/>
                <w:szCs w:val="24"/>
              </w:rPr>
              <w:t>служител/година</w:t>
            </w:r>
            <w:r w:rsidR="006B21CF">
              <w:rPr>
                <w:rFonts w:ascii="Times New Roman" w:hAnsi="Times New Roman" w:cs="Times New Roman"/>
                <w:color w:val="000000" w:themeColor="text1"/>
                <w:sz w:val="24"/>
                <w:szCs w:val="24"/>
              </w:rPr>
              <w:t>.</w:t>
            </w:r>
          </w:p>
        </w:tc>
      </w:tr>
    </w:tbl>
    <w:p w14:paraId="1A8FBD63" w14:textId="77777777" w:rsidR="006B21CF" w:rsidRDefault="006B21CF"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p>
    <w:p w14:paraId="3423C351" w14:textId="62601197" w:rsidR="001501C9" w:rsidRPr="00816A68" w:rsidRDefault="005D166D" w:rsidP="00161CD3">
      <w:pPr>
        <w:pStyle w:val="Heading2"/>
        <w:tabs>
          <w:tab w:val="left" w:pos="8364"/>
          <w:tab w:val="left" w:pos="8931"/>
        </w:tabs>
        <w:ind w:left="0" w:right="-10" w:firstLine="567"/>
        <w:jc w:val="both"/>
        <w:rPr>
          <w:rFonts w:ascii="Times New Roman" w:hAnsi="Times New Roman" w:cs="Times New Roman"/>
          <w:color w:val="000000" w:themeColor="text1"/>
          <w:sz w:val="24"/>
          <w:szCs w:val="24"/>
        </w:rPr>
      </w:pPr>
      <w:bookmarkStart w:id="18" w:name="_Toc148706365"/>
      <w:r w:rsidRPr="00816A68">
        <w:rPr>
          <w:rFonts w:ascii="Times New Roman" w:hAnsi="Times New Roman" w:cs="Times New Roman"/>
          <w:color w:val="000000" w:themeColor="text1"/>
          <w:sz w:val="24"/>
          <w:szCs w:val="24"/>
        </w:rPr>
        <w:t>Описание</w:t>
      </w:r>
      <w:bookmarkEnd w:id="18"/>
    </w:p>
    <w:p w14:paraId="5B08BE3C" w14:textId="097C2CBC"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Съществуват два основни механизма за намаляване на потреблението на питейна вода в офисите </w:t>
      </w:r>
      <w:r w:rsidR="0038120A">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повишаване на ефективността (намаляване на потреблението) и допълване на водопроводната мрежа със събрана дъждовна вода и/или рециклирана </w:t>
      </w:r>
      <w:r w:rsidR="00AF5DE4">
        <w:rPr>
          <w:rFonts w:ascii="Times New Roman" w:hAnsi="Times New Roman" w:cs="Times New Roman"/>
          <w:color w:val="000000" w:themeColor="text1"/>
          <w:sz w:val="24"/>
          <w:szCs w:val="24"/>
        </w:rPr>
        <w:t>сива</w:t>
      </w:r>
      <w:r w:rsidR="00AF5DE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вода. Намаляването на потреблението на вода в офисите може да бъде постигнато главно чрез следните дейности:</w:t>
      </w:r>
    </w:p>
    <w:p w14:paraId="7976EC65" w14:textId="7616471B" w:rsidR="001501C9" w:rsidRPr="00816A68" w:rsidRDefault="005D166D" w:rsidP="00161CD3">
      <w:pPr>
        <w:pStyle w:val="BodyText"/>
        <w:numPr>
          <w:ilvl w:val="0"/>
          <w:numId w:val="43"/>
        </w:numPr>
        <w:tabs>
          <w:tab w:val="left" w:pos="3116"/>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Технически</w:t>
      </w:r>
      <w:r w:rsidR="00B566A3"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решения (напр. кранчета с малък дебит)</w:t>
      </w:r>
      <w:r w:rsidR="0038120A">
        <w:rPr>
          <w:rFonts w:ascii="Times New Roman" w:hAnsi="Times New Roman" w:cs="Times New Roman"/>
          <w:color w:val="000000" w:themeColor="text1"/>
          <w:sz w:val="24"/>
          <w:szCs w:val="24"/>
        </w:rPr>
        <w:t>.</w:t>
      </w:r>
    </w:p>
    <w:p w14:paraId="6257CE68" w14:textId="776A7596" w:rsidR="001501C9" w:rsidRPr="00816A68" w:rsidRDefault="005D166D" w:rsidP="00161CD3">
      <w:pPr>
        <w:pStyle w:val="ListParagraph"/>
        <w:numPr>
          <w:ilvl w:val="0"/>
          <w:numId w:val="43"/>
        </w:numPr>
        <w:tabs>
          <w:tab w:val="left" w:pos="1712"/>
          <w:tab w:val="left" w:pos="1713"/>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Измерване и мониторинг на използването на вода</w:t>
      </w:r>
      <w:r w:rsidR="0038120A">
        <w:rPr>
          <w:rFonts w:ascii="Times New Roman" w:hAnsi="Times New Roman" w:cs="Times New Roman"/>
          <w:color w:val="000000" w:themeColor="text1"/>
          <w:sz w:val="24"/>
          <w:szCs w:val="24"/>
        </w:rPr>
        <w:t>.</w:t>
      </w:r>
    </w:p>
    <w:p w14:paraId="5D966563" w14:textId="0F9EC255" w:rsidR="001501C9" w:rsidRPr="00816A68" w:rsidRDefault="005D166D" w:rsidP="00161CD3">
      <w:pPr>
        <w:pStyle w:val="ListParagraph"/>
        <w:numPr>
          <w:ilvl w:val="0"/>
          <w:numId w:val="43"/>
        </w:numPr>
        <w:tabs>
          <w:tab w:val="left" w:pos="1712"/>
          <w:tab w:val="left" w:pos="1713"/>
          <w:tab w:val="left" w:pos="8364"/>
          <w:tab w:val="left" w:pos="8931"/>
        </w:tabs>
        <w:ind w:right="-1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Промяна в поведението на </w:t>
      </w:r>
      <w:r w:rsidR="00EA6345">
        <w:rPr>
          <w:rFonts w:ascii="Times New Roman" w:hAnsi="Times New Roman" w:cs="Times New Roman"/>
          <w:color w:val="000000" w:themeColor="text1"/>
          <w:sz w:val="24"/>
          <w:szCs w:val="24"/>
        </w:rPr>
        <w:t>служителите</w:t>
      </w:r>
      <w:r w:rsidR="0038120A">
        <w:rPr>
          <w:rFonts w:ascii="Times New Roman" w:hAnsi="Times New Roman" w:cs="Times New Roman"/>
          <w:color w:val="000000" w:themeColor="text1"/>
          <w:sz w:val="24"/>
          <w:szCs w:val="24"/>
        </w:rPr>
        <w:t>.</w:t>
      </w:r>
    </w:p>
    <w:p w14:paraId="6DBC7F99" w14:textId="03287E3F"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Горепосоченото следва да се прилага чрез подход за управление на водите, следващ принципите </w:t>
      </w:r>
      <w:r w:rsidR="00B27159" w:rsidRPr="00816A68">
        <w:rPr>
          <w:rFonts w:ascii="Times New Roman" w:hAnsi="Times New Roman" w:cs="Times New Roman"/>
          <w:color w:val="000000" w:themeColor="text1"/>
          <w:sz w:val="24"/>
          <w:szCs w:val="24"/>
        </w:rPr>
        <w:t>П</w:t>
      </w:r>
      <w:r w:rsidR="00CC1F33">
        <w:rPr>
          <w:rFonts w:ascii="Times New Roman" w:hAnsi="Times New Roman" w:cs="Times New Roman"/>
          <w:color w:val="000000" w:themeColor="text1"/>
          <w:sz w:val="24"/>
          <w:szCs w:val="24"/>
        </w:rPr>
        <w:t>П</w:t>
      </w:r>
      <w:r w:rsidR="00B27159" w:rsidRPr="00816A68">
        <w:rPr>
          <w:rFonts w:ascii="Times New Roman" w:hAnsi="Times New Roman" w:cs="Times New Roman"/>
          <w:color w:val="000000" w:themeColor="text1"/>
          <w:sz w:val="24"/>
          <w:szCs w:val="24"/>
        </w:rPr>
        <w:t>ПД</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както и системите за управление на околната среда в по-широк смисъл, например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xml:space="preserve">AS и ISO 14001. Тази последователност улеснява непрекъснатото подобряване и </w:t>
      </w:r>
      <w:r w:rsidRPr="00816A68">
        <w:rPr>
          <w:rFonts w:ascii="Times New Roman" w:hAnsi="Times New Roman" w:cs="Times New Roman"/>
          <w:color w:val="000000" w:themeColor="text1"/>
          <w:sz w:val="24"/>
          <w:szCs w:val="24"/>
        </w:rPr>
        <w:lastRenderedPageBreak/>
        <w:t>позволява на отговорните лица да бъдат проактивни.</w:t>
      </w:r>
    </w:p>
    <w:p w14:paraId="7377FB5A" w14:textId="319FDC2B" w:rsidR="001501C9" w:rsidRPr="00816A68" w:rsidRDefault="00CC1F33"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нататък </w:t>
      </w:r>
      <w:r w:rsidR="005D166D" w:rsidRPr="00816A68">
        <w:rPr>
          <w:rFonts w:ascii="Times New Roman" w:hAnsi="Times New Roman" w:cs="Times New Roman"/>
          <w:color w:val="000000" w:themeColor="text1"/>
          <w:sz w:val="24"/>
          <w:szCs w:val="24"/>
        </w:rPr>
        <w:t>са изложени методики за определяне на цели и стратегия за използване на водата въз основа на мониторинг на водата, както и практически насоки за технически и поведенчески решения за пестене на вода.</w:t>
      </w:r>
    </w:p>
    <w:p w14:paraId="136FB62F" w14:textId="77777777" w:rsidR="0038120A" w:rsidRDefault="0038120A" w:rsidP="00161CD3">
      <w:pPr>
        <w:pStyle w:val="BodyText"/>
        <w:tabs>
          <w:tab w:val="left" w:pos="8364"/>
          <w:tab w:val="left" w:pos="8931"/>
        </w:tabs>
        <w:ind w:right="-10" w:firstLine="567"/>
        <w:jc w:val="both"/>
        <w:rPr>
          <w:rFonts w:ascii="Times New Roman" w:hAnsi="Times New Roman" w:cs="Times New Roman"/>
          <w:color w:val="000000" w:themeColor="text1"/>
          <w:sz w:val="24"/>
          <w:szCs w:val="24"/>
          <w:u w:val="single"/>
        </w:rPr>
      </w:pPr>
    </w:p>
    <w:p w14:paraId="5CF2A5C1" w14:textId="21715251"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Аспекти на управлението и поставяне на цели</w:t>
      </w:r>
    </w:p>
    <w:p w14:paraId="63CDB2E8" w14:textId="6780AD99"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Ефективният управленски подход е от съществено значение за ефективното минимизиране на потреблението на вода. Трябва да има лице, което да отговаря за управлението на потреблението на вода</w:t>
      </w:r>
      <w:r w:rsidR="00AB6915">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6555474B" w14:textId="77777777"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Управлението на водите включва цикъл на наблюдение и измерване на потреблението, сравняване с очакваното потребление, определяне на цели и създаване на стратегии за намаляване на потреблението.</w:t>
      </w:r>
    </w:p>
    <w:p w14:paraId="139D005C" w14:textId="676BB21C" w:rsidR="001501C9" w:rsidRPr="00816A68" w:rsidRDefault="005D166D" w:rsidP="00161CD3">
      <w:pPr>
        <w:pStyle w:val="BodyText"/>
        <w:tabs>
          <w:tab w:val="left" w:pos="8364"/>
          <w:tab w:val="left" w:pos="8931"/>
        </w:tabs>
        <w:ind w:right="-1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 да се подпомогне определянето на целите, в литературата са налични много данни.</w:t>
      </w:r>
      <w:r w:rsidR="00A00701">
        <w:rPr>
          <w:rFonts w:ascii="Times New Roman" w:hAnsi="Times New Roman" w:cs="Times New Roman"/>
          <w:color w:val="000000" w:themeColor="text1"/>
          <w:sz w:val="24"/>
          <w:szCs w:val="24"/>
        </w:rPr>
        <w:t xml:space="preserve"> Някои от тях са представени в Т</w:t>
      </w:r>
      <w:r w:rsidRPr="00816A68">
        <w:rPr>
          <w:rFonts w:ascii="Times New Roman" w:hAnsi="Times New Roman" w:cs="Times New Roman"/>
          <w:color w:val="000000" w:themeColor="text1"/>
          <w:sz w:val="24"/>
          <w:szCs w:val="24"/>
        </w:rPr>
        <w:t xml:space="preserve">аблица </w:t>
      </w:r>
      <w:r w:rsidR="00A00701">
        <w:rPr>
          <w:rFonts w:ascii="Times New Roman" w:hAnsi="Times New Roman" w:cs="Times New Roman"/>
          <w:color w:val="000000" w:themeColor="text1"/>
          <w:sz w:val="24"/>
          <w:szCs w:val="24"/>
        </w:rPr>
        <w:t xml:space="preserve">№ </w:t>
      </w:r>
      <w:r w:rsidR="00CC1F33">
        <w:rPr>
          <w:rFonts w:ascii="Times New Roman" w:hAnsi="Times New Roman" w:cs="Times New Roman"/>
          <w:color w:val="000000" w:themeColor="text1"/>
          <w:sz w:val="24"/>
          <w:szCs w:val="24"/>
        </w:rPr>
        <w:t>5</w:t>
      </w:r>
      <w:r w:rsidRPr="00816A68">
        <w:rPr>
          <w:rFonts w:ascii="Times New Roman" w:hAnsi="Times New Roman" w:cs="Times New Roman"/>
          <w:color w:val="000000" w:themeColor="text1"/>
          <w:sz w:val="24"/>
          <w:szCs w:val="24"/>
        </w:rPr>
        <w:t>.</w:t>
      </w:r>
    </w:p>
    <w:p w14:paraId="0923836C" w14:textId="77777777" w:rsidR="001501C9" w:rsidRPr="00816A68" w:rsidRDefault="005256BA" w:rsidP="00161CD3">
      <w:pPr>
        <w:tabs>
          <w:tab w:val="left" w:pos="8364"/>
          <w:tab w:val="left" w:pos="8931"/>
        </w:tabs>
        <w:ind w:right="-10" w:firstLine="567"/>
        <w:jc w:val="both"/>
        <w:rPr>
          <w:rFonts w:ascii="Times New Roman" w:hAnsi="Times New Roman" w:cs="Times New Roman"/>
          <w:color w:val="000000" w:themeColor="text1"/>
          <w:sz w:val="24"/>
          <w:szCs w:val="24"/>
        </w:rPr>
        <w:sectPr w:rsidR="001501C9" w:rsidRPr="00816A68" w:rsidSect="00291121">
          <w:footerReference w:type="default" r:id="rId11"/>
          <w:type w:val="nextColumn"/>
          <w:pgSz w:w="11900" w:h="16850"/>
          <w:pgMar w:top="567" w:right="985" w:bottom="567" w:left="567" w:header="0" w:footer="903" w:gutter="567"/>
          <w:cols w:space="708"/>
          <w:titlePg/>
          <w:docGrid w:linePitch="299"/>
        </w:sectPr>
      </w:pPr>
      <w:r w:rsidRPr="00816A68">
        <w:rPr>
          <w:rFonts w:ascii="Times New Roman" w:hAnsi="Times New Roman" w:cs="Times New Roman"/>
          <w:color w:val="000000" w:themeColor="text1"/>
          <w:sz w:val="24"/>
          <w:szCs w:val="24"/>
        </w:rPr>
        <w:t xml:space="preserve"> </w:t>
      </w:r>
    </w:p>
    <w:p w14:paraId="327569FA" w14:textId="77777777" w:rsidR="001501C9" w:rsidRPr="00816A68" w:rsidRDefault="001501C9" w:rsidP="00A00701">
      <w:pPr>
        <w:pStyle w:val="BodyText"/>
        <w:tabs>
          <w:tab w:val="left" w:pos="8364"/>
          <w:tab w:val="left" w:pos="8931"/>
        </w:tabs>
        <w:ind w:firstLine="567"/>
        <w:jc w:val="both"/>
        <w:rPr>
          <w:rFonts w:ascii="Times New Roman" w:hAnsi="Times New Roman" w:cs="Times New Roman"/>
          <w:color w:val="000000" w:themeColor="text1"/>
          <w:sz w:val="24"/>
          <w:szCs w:val="24"/>
        </w:rPr>
      </w:pPr>
    </w:p>
    <w:p w14:paraId="5D6F67F2" w14:textId="59409D8D" w:rsidR="001501C9" w:rsidRPr="00816A68" w:rsidRDefault="0038120A" w:rsidP="00A00701">
      <w:pPr>
        <w:tabs>
          <w:tab w:val="left" w:pos="8364"/>
          <w:tab w:val="left" w:pos="8931"/>
        </w:tabs>
        <w:ind w:right="913"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5</w:t>
      </w:r>
      <w:r w:rsidR="005D166D" w:rsidRPr="00816A68">
        <w:rPr>
          <w:rFonts w:ascii="Times New Roman" w:hAnsi="Times New Roman" w:cs="Times New Roman"/>
          <w:b/>
          <w:color w:val="000000" w:themeColor="text1"/>
          <w:sz w:val="24"/>
          <w:szCs w:val="24"/>
        </w:rPr>
        <w:t>: Примери за референтни стойности з</w:t>
      </w:r>
      <w:r w:rsidR="00F36D86">
        <w:rPr>
          <w:rFonts w:ascii="Times New Roman" w:hAnsi="Times New Roman" w:cs="Times New Roman"/>
          <w:b/>
          <w:color w:val="000000" w:themeColor="text1"/>
          <w:sz w:val="24"/>
          <w:szCs w:val="24"/>
        </w:rPr>
        <w:t xml:space="preserve">а използването на вода в офиси </w:t>
      </w:r>
      <w:r w:rsidR="00F36D86">
        <w:rPr>
          <w:rFonts w:ascii="Times New Roman" w:hAnsi="Times New Roman" w:cs="Times New Roman"/>
          <w:b/>
          <w:color w:val="000000" w:themeColor="text1"/>
          <w:sz w:val="24"/>
          <w:szCs w:val="24"/>
          <w:lang w:val="en-US"/>
        </w:rPr>
        <w:t>(</w:t>
      </w:r>
      <w:r w:rsidR="005D166D" w:rsidRPr="00816A68">
        <w:rPr>
          <w:rFonts w:ascii="Times New Roman" w:hAnsi="Times New Roman" w:cs="Times New Roman"/>
          <w:b/>
          <w:color w:val="000000" w:themeColor="text1"/>
          <w:sz w:val="24"/>
          <w:szCs w:val="24"/>
        </w:rPr>
        <w:t>дневните стойности в този случай предполагат 253 дни в работната година</w:t>
      </w:r>
      <w:r w:rsidR="00F36D86">
        <w:rPr>
          <w:rFonts w:ascii="Times New Roman" w:hAnsi="Times New Roman" w:cs="Times New Roman"/>
          <w:b/>
          <w:color w:val="000000" w:themeColor="text1"/>
          <w:sz w:val="24"/>
          <w:szCs w:val="24"/>
          <w:lang w:val="en-US"/>
        </w:rPr>
        <w:t>)</w:t>
      </w:r>
      <w:r w:rsidR="005D166D" w:rsidRPr="00816A68">
        <w:rPr>
          <w:rFonts w:ascii="Times New Roman" w:hAnsi="Times New Roman" w:cs="Times New Roman"/>
          <w:b/>
          <w:color w:val="000000" w:themeColor="text1"/>
          <w:sz w:val="24"/>
          <w:szCs w:val="24"/>
        </w:rPr>
        <w:t>.</w:t>
      </w:r>
    </w:p>
    <w:tbl>
      <w:tblPr>
        <w:tblW w:w="1546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2328"/>
        <w:gridCol w:w="1701"/>
        <w:gridCol w:w="1895"/>
        <w:gridCol w:w="2060"/>
        <w:gridCol w:w="5826"/>
      </w:tblGrid>
      <w:tr w:rsidR="00291121" w:rsidRPr="00816A68" w14:paraId="30C316B5" w14:textId="77777777" w:rsidTr="00291121">
        <w:trPr>
          <w:trHeight w:val="806"/>
        </w:trPr>
        <w:tc>
          <w:tcPr>
            <w:tcW w:w="1656" w:type="dxa"/>
          </w:tcPr>
          <w:p w14:paraId="15F39DBC"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Забележка</w:t>
            </w:r>
          </w:p>
        </w:tc>
        <w:tc>
          <w:tcPr>
            <w:tcW w:w="2328" w:type="dxa"/>
          </w:tcPr>
          <w:p w14:paraId="3DF70193" w14:textId="437FE6C4" w:rsidR="00291121" w:rsidRPr="00816A68" w:rsidRDefault="00965F08" w:rsidP="00291121">
            <w:pPr>
              <w:pStyle w:val="TableParagraph"/>
              <w:tabs>
                <w:tab w:val="left" w:pos="8364"/>
                <w:tab w:val="left" w:pos="8931"/>
              </w:tabs>
              <w:ind w:left="0" w:right="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w:t>
            </w:r>
            <w:r w:rsidR="00291121" w:rsidRPr="00816A68">
              <w:rPr>
                <w:rFonts w:ascii="Times New Roman" w:hAnsi="Times New Roman" w:cs="Times New Roman"/>
                <w:b/>
                <w:color w:val="000000" w:themeColor="text1"/>
                <w:sz w:val="24"/>
                <w:szCs w:val="24"/>
                <w:vertAlign w:val="superscript"/>
              </w:rPr>
              <w:t>3</w:t>
            </w:r>
            <w:r w:rsidR="00291121" w:rsidRPr="00816A68">
              <w:rPr>
                <w:rFonts w:ascii="Times New Roman" w:hAnsi="Times New Roman" w:cs="Times New Roman"/>
                <w:b/>
                <w:color w:val="000000" w:themeColor="text1"/>
                <w:sz w:val="24"/>
                <w:szCs w:val="24"/>
              </w:rPr>
              <w:t>/служител/година</w:t>
            </w:r>
          </w:p>
        </w:tc>
        <w:tc>
          <w:tcPr>
            <w:tcW w:w="1701" w:type="dxa"/>
          </w:tcPr>
          <w:p w14:paraId="48043ACB" w14:textId="44797525" w:rsidR="00291121" w:rsidRPr="00816A68" w:rsidRDefault="00965F08" w:rsidP="00291121">
            <w:pPr>
              <w:pStyle w:val="TableParagraph"/>
              <w:tabs>
                <w:tab w:val="left" w:pos="8364"/>
                <w:tab w:val="left" w:pos="8931"/>
              </w:tabs>
              <w:ind w:left="0" w:right="2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w:t>
            </w:r>
            <w:r w:rsidR="00291121" w:rsidRPr="00816A68">
              <w:rPr>
                <w:rFonts w:ascii="Times New Roman" w:hAnsi="Times New Roman" w:cs="Times New Roman"/>
                <w:b/>
                <w:color w:val="000000" w:themeColor="text1"/>
                <w:sz w:val="24"/>
                <w:szCs w:val="24"/>
                <w:vertAlign w:val="superscript"/>
              </w:rPr>
              <w:t>3</w:t>
            </w:r>
            <w:r w:rsidR="00291121" w:rsidRPr="00816A68">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м</w:t>
            </w:r>
            <w:r w:rsidR="00291121" w:rsidRPr="00816A68">
              <w:rPr>
                <w:rFonts w:ascii="Times New Roman" w:hAnsi="Times New Roman" w:cs="Times New Roman"/>
                <w:b/>
                <w:color w:val="000000" w:themeColor="text1"/>
                <w:sz w:val="24"/>
                <w:szCs w:val="24"/>
                <w:vertAlign w:val="superscript"/>
              </w:rPr>
              <w:t>2</w:t>
            </w:r>
            <w:r w:rsidR="00291121" w:rsidRPr="00816A68">
              <w:rPr>
                <w:rFonts w:ascii="Times New Roman" w:hAnsi="Times New Roman" w:cs="Times New Roman"/>
                <w:b/>
                <w:color w:val="000000" w:themeColor="text1"/>
                <w:sz w:val="24"/>
                <w:szCs w:val="24"/>
              </w:rPr>
              <w:t xml:space="preserve"> вътрешна площ</w:t>
            </w:r>
          </w:p>
        </w:tc>
        <w:tc>
          <w:tcPr>
            <w:tcW w:w="1895" w:type="dxa"/>
          </w:tcPr>
          <w:p w14:paraId="65506824" w14:textId="77777777" w:rsidR="00291121" w:rsidRPr="00816A68" w:rsidRDefault="00291121" w:rsidP="00291121">
            <w:pPr>
              <w:pStyle w:val="TableParagraph"/>
              <w:tabs>
                <w:tab w:val="left" w:pos="8364"/>
                <w:tab w:val="left" w:pos="8931"/>
              </w:tabs>
              <w:ind w:left="0"/>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Литри/служител/ден</w:t>
            </w:r>
          </w:p>
        </w:tc>
        <w:tc>
          <w:tcPr>
            <w:tcW w:w="2060" w:type="dxa"/>
          </w:tcPr>
          <w:p w14:paraId="58B82A95" w14:textId="028FE5FC" w:rsidR="00291121" w:rsidRPr="00816A68" w:rsidRDefault="00291121" w:rsidP="00291121">
            <w:pPr>
              <w:pStyle w:val="TableParagraph"/>
              <w:tabs>
                <w:tab w:val="left" w:pos="8364"/>
                <w:tab w:val="left" w:pos="8931"/>
              </w:tabs>
              <w:ind w:left="0"/>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Литри/</w:t>
            </w:r>
            <w:r w:rsidR="00965F08">
              <w:rPr>
                <w:rFonts w:ascii="Times New Roman" w:hAnsi="Times New Roman" w:cs="Times New Roman"/>
                <w:b/>
                <w:color w:val="000000" w:themeColor="text1"/>
                <w:sz w:val="24"/>
                <w:szCs w:val="24"/>
              </w:rPr>
              <w:t>м</w:t>
            </w:r>
            <w:r w:rsidRPr="00816A68">
              <w:rPr>
                <w:rFonts w:ascii="Times New Roman" w:hAnsi="Times New Roman" w:cs="Times New Roman"/>
                <w:b/>
                <w:color w:val="000000" w:themeColor="text1"/>
                <w:sz w:val="24"/>
                <w:szCs w:val="24"/>
              </w:rPr>
              <w:t>2/ден</w:t>
            </w:r>
          </w:p>
        </w:tc>
        <w:tc>
          <w:tcPr>
            <w:tcW w:w="5826" w:type="dxa"/>
          </w:tcPr>
          <w:p w14:paraId="2C46797C" w14:textId="77777777" w:rsidR="00291121" w:rsidRPr="00816A68" w:rsidRDefault="00291121" w:rsidP="00A00701">
            <w:pPr>
              <w:pStyle w:val="TableParagraph"/>
              <w:tabs>
                <w:tab w:val="left" w:pos="8364"/>
                <w:tab w:val="left" w:pos="8931"/>
              </w:tabs>
              <w:ind w:left="0" w:firstLine="158"/>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Бележки</w:t>
            </w:r>
          </w:p>
        </w:tc>
      </w:tr>
      <w:tr w:rsidR="00291121" w:rsidRPr="00816A68" w14:paraId="1788C757" w14:textId="77777777" w:rsidTr="00291121">
        <w:trPr>
          <w:trHeight w:val="1070"/>
        </w:trPr>
        <w:tc>
          <w:tcPr>
            <w:tcW w:w="1656" w:type="dxa"/>
          </w:tcPr>
          <w:p w14:paraId="474AF532"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Офис</w:t>
            </w:r>
          </w:p>
        </w:tc>
        <w:tc>
          <w:tcPr>
            <w:tcW w:w="2328" w:type="dxa"/>
          </w:tcPr>
          <w:p w14:paraId="21AD5808"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4</w:t>
            </w:r>
          </w:p>
        </w:tc>
        <w:tc>
          <w:tcPr>
            <w:tcW w:w="1701" w:type="dxa"/>
          </w:tcPr>
          <w:p w14:paraId="1216EEB8"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0.6</w:t>
            </w:r>
          </w:p>
        </w:tc>
        <w:tc>
          <w:tcPr>
            <w:tcW w:w="1895" w:type="dxa"/>
          </w:tcPr>
          <w:p w14:paraId="14D0CB15"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15.8</w:t>
            </w:r>
          </w:p>
        </w:tc>
        <w:tc>
          <w:tcPr>
            <w:tcW w:w="2060" w:type="dxa"/>
          </w:tcPr>
          <w:p w14:paraId="290BADFC"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2.4</w:t>
            </w:r>
          </w:p>
        </w:tc>
        <w:tc>
          <w:tcPr>
            <w:tcW w:w="5826" w:type="dxa"/>
          </w:tcPr>
          <w:p w14:paraId="401E6FB8" w14:textId="77777777" w:rsidR="00291121" w:rsidRPr="00816A68" w:rsidRDefault="00291121" w:rsidP="00A00701">
            <w:pPr>
              <w:pStyle w:val="TableParagraph"/>
              <w:tabs>
                <w:tab w:val="left" w:pos="1100"/>
                <w:tab w:val="left" w:pos="2235"/>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Изисква се общ брой на служителите, а не еквивалент в пълно работно време</w:t>
            </w:r>
          </w:p>
        </w:tc>
      </w:tr>
      <w:tr w:rsidR="00291121" w:rsidRPr="00816A68" w14:paraId="133C66B6" w14:textId="77777777" w:rsidTr="00291121">
        <w:trPr>
          <w:trHeight w:val="1144"/>
        </w:trPr>
        <w:tc>
          <w:tcPr>
            <w:tcW w:w="1656" w:type="dxa"/>
          </w:tcPr>
          <w:p w14:paraId="7554017C" w14:textId="77777777" w:rsidR="00291121" w:rsidRPr="00816A68" w:rsidRDefault="00291121" w:rsidP="00A00701">
            <w:pPr>
              <w:pStyle w:val="TableParagraph"/>
              <w:tabs>
                <w:tab w:val="left" w:pos="1167"/>
                <w:tab w:val="left" w:pos="1559"/>
                <w:tab w:val="left" w:pos="8364"/>
                <w:tab w:val="left" w:pos="8931"/>
              </w:tabs>
              <w:ind w:right="1"/>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Офис</w:t>
            </w:r>
          </w:p>
        </w:tc>
        <w:tc>
          <w:tcPr>
            <w:tcW w:w="2328" w:type="dxa"/>
          </w:tcPr>
          <w:p w14:paraId="32C9EAAF" w14:textId="77777777" w:rsidR="00291121" w:rsidRPr="00816A68" w:rsidRDefault="00291121" w:rsidP="00A00701">
            <w:pPr>
              <w:pStyle w:val="TableParagraph"/>
              <w:tabs>
                <w:tab w:val="left" w:pos="1167"/>
                <w:tab w:val="left" w:pos="1559"/>
                <w:tab w:val="left" w:pos="8364"/>
                <w:tab w:val="left" w:pos="8931"/>
              </w:tabs>
              <w:ind w:right="1"/>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9.3</w:t>
            </w:r>
          </w:p>
        </w:tc>
        <w:tc>
          <w:tcPr>
            <w:tcW w:w="1701" w:type="dxa"/>
          </w:tcPr>
          <w:p w14:paraId="073D0023"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1895" w:type="dxa"/>
          </w:tcPr>
          <w:p w14:paraId="4A3AF9E8"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2060" w:type="dxa"/>
          </w:tcPr>
          <w:p w14:paraId="53922627"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5826" w:type="dxa"/>
          </w:tcPr>
          <w:p w14:paraId="28CE7D16"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r>
      <w:tr w:rsidR="00291121" w:rsidRPr="00816A68" w14:paraId="1335226C" w14:textId="77777777" w:rsidTr="00291121">
        <w:trPr>
          <w:trHeight w:val="532"/>
        </w:trPr>
        <w:tc>
          <w:tcPr>
            <w:tcW w:w="1656" w:type="dxa"/>
          </w:tcPr>
          <w:p w14:paraId="0F3D13BC" w14:textId="77777777" w:rsidR="00291121" w:rsidRPr="00816A68" w:rsidRDefault="00291121" w:rsidP="00A00701">
            <w:pPr>
              <w:pStyle w:val="TableParagraph"/>
              <w:tabs>
                <w:tab w:val="left" w:pos="1167"/>
                <w:tab w:val="left" w:pos="1559"/>
                <w:tab w:val="left" w:pos="8364"/>
                <w:tab w:val="left" w:pos="8931"/>
              </w:tabs>
              <w:ind w:right="1"/>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Офис</w:t>
            </w:r>
          </w:p>
        </w:tc>
        <w:tc>
          <w:tcPr>
            <w:tcW w:w="2328" w:type="dxa"/>
          </w:tcPr>
          <w:p w14:paraId="352ACEF1" w14:textId="77777777" w:rsidR="00291121" w:rsidRPr="00816A68" w:rsidRDefault="00291121" w:rsidP="00A00701">
            <w:pPr>
              <w:pStyle w:val="TableParagraph"/>
              <w:tabs>
                <w:tab w:val="left" w:pos="1167"/>
                <w:tab w:val="left" w:pos="1559"/>
                <w:tab w:val="left" w:pos="8364"/>
                <w:tab w:val="left" w:pos="8931"/>
              </w:tabs>
              <w:ind w:right="1"/>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1.5</w:t>
            </w:r>
          </w:p>
        </w:tc>
        <w:tc>
          <w:tcPr>
            <w:tcW w:w="1701" w:type="dxa"/>
          </w:tcPr>
          <w:p w14:paraId="4651BD81"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1895" w:type="dxa"/>
          </w:tcPr>
          <w:p w14:paraId="48DFE26B"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2060" w:type="dxa"/>
          </w:tcPr>
          <w:p w14:paraId="4FFDF391"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c>
          <w:tcPr>
            <w:tcW w:w="5826" w:type="dxa"/>
          </w:tcPr>
          <w:p w14:paraId="5C75F391" w14:textId="77777777" w:rsidR="00291121" w:rsidRPr="00816A68" w:rsidRDefault="00291121" w:rsidP="00A00701">
            <w:pPr>
              <w:pStyle w:val="TableParagraph"/>
              <w:tabs>
                <w:tab w:val="left" w:pos="1167"/>
                <w:tab w:val="left" w:pos="1559"/>
                <w:tab w:val="left" w:pos="8364"/>
                <w:tab w:val="left" w:pos="8931"/>
              </w:tabs>
              <w:ind w:left="0" w:right="1" w:firstLine="189"/>
              <w:jc w:val="center"/>
              <w:rPr>
                <w:rFonts w:ascii="Times New Roman" w:hAnsi="Times New Roman" w:cs="Times New Roman"/>
                <w:color w:val="000000" w:themeColor="text1"/>
                <w:sz w:val="24"/>
                <w:szCs w:val="24"/>
              </w:rPr>
            </w:pPr>
          </w:p>
        </w:tc>
      </w:tr>
      <w:tr w:rsidR="00291121" w:rsidRPr="00816A68" w14:paraId="021B3AF4" w14:textId="77777777" w:rsidTr="00291121">
        <w:trPr>
          <w:trHeight w:val="1070"/>
        </w:trPr>
        <w:tc>
          <w:tcPr>
            <w:tcW w:w="1656" w:type="dxa"/>
          </w:tcPr>
          <w:p w14:paraId="78763643"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Офис</w:t>
            </w:r>
          </w:p>
        </w:tc>
        <w:tc>
          <w:tcPr>
            <w:tcW w:w="2328" w:type="dxa"/>
          </w:tcPr>
          <w:p w14:paraId="6A0CAEE9"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2</w:t>
            </w:r>
          </w:p>
        </w:tc>
        <w:tc>
          <w:tcPr>
            <w:tcW w:w="1701" w:type="dxa"/>
          </w:tcPr>
          <w:p w14:paraId="039F032E"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0.4</w:t>
            </w:r>
          </w:p>
        </w:tc>
        <w:tc>
          <w:tcPr>
            <w:tcW w:w="1895" w:type="dxa"/>
          </w:tcPr>
          <w:p w14:paraId="0649A9B9"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7.9</w:t>
            </w:r>
          </w:p>
        </w:tc>
        <w:tc>
          <w:tcPr>
            <w:tcW w:w="2060" w:type="dxa"/>
          </w:tcPr>
          <w:p w14:paraId="5300BF8D"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1.6</w:t>
            </w:r>
          </w:p>
        </w:tc>
        <w:tc>
          <w:tcPr>
            <w:tcW w:w="5826" w:type="dxa"/>
          </w:tcPr>
          <w:p w14:paraId="5EC1578B" w14:textId="77777777" w:rsidR="00291121" w:rsidRPr="00816A68" w:rsidRDefault="00291121" w:rsidP="00A00701">
            <w:pPr>
              <w:pStyle w:val="TableParagraph"/>
              <w:tabs>
                <w:tab w:val="left" w:pos="1100"/>
                <w:tab w:val="left" w:pos="2235"/>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Изисква се общ брой на служителите, а не еквивалент в пълно работно време</w:t>
            </w:r>
          </w:p>
        </w:tc>
      </w:tr>
      <w:tr w:rsidR="00291121" w:rsidRPr="00816A68" w14:paraId="13375C6C" w14:textId="77777777" w:rsidTr="00291121">
        <w:trPr>
          <w:trHeight w:val="537"/>
        </w:trPr>
        <w:tc>
          <w:tcPr>
            <w:tcW w:w="1656" w:type="dxa"/>
          </w:tcPr>
          <w:p w14:paraId="69B15045"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Офис</w:t>
            </w:r>
          </w:p>
        </w:tc>
        <w:tc>
          <w:tcPr>
            <w:tcW w:w="2328" w:type="dxa"/>
          </w:tcPr>
          <w:p w14:paraId="526158A9"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6.4</w:t>
            </w:r>
          </w:p>
        </w:tc>
        <w:tc>
          <w:tcPr>
            <w:tcW w:w="1701" w:type="dxa"/>
          </w:tcPr>
          <w:p w14:paraId="7B9323F5"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1895" w:type="dxa"/>
          </w:tcPr>
          <w:p w14:paraId="56D762AB"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060" w:type="dxa"/>
          </w:tcPr>
          <w:p w14:paraId="1FF10CEB"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26" w:type="dxa"/>
          </w:tcPr>
          <w:p w14:paraId="7D896231" w14:textId="77777777" w:rsidR="00291121" w:rsidRPr="00816A68" w:rsidRDefault="00291121" w:rsidP="00A00701">
            <w:pPr>
              <w:pStyle w:val="TableParagraph"/>
              <w:tabs>
                <w:tab w:val="left" w:pos="8364"/>
                <w:tab w:val="left" w:pos="8931"/>
              </w:tabs>
              <w:ind w:left="0" w:firstLine="158"/>
              <w:jc w:val="both"/>
              <w:rPr>
                <w:rFonts w:ascii="Times New Roman" w:hAnsi="Times New Roman" w:cs="Times New Roman"/>
                <w:color w:val="000000" w:themeColor="text1"/>
                <w:sz w:val="24"/>
                <w:szCs w:val="24"/>
              </w:rPr>
            </w:pPr>
          </w:p>
        </w:tc>
      </w:tr>
      <w:tr w:rsidR="00291121" w:rsidRPr="00816A68" w14:paraId="549F01C0" w14:textId="77777777" w:rsidTr="00291121">
        <w:trPr>
          <w:trHeight w:val="798"/>
        </w:trPr>
        <w:tc>
          <w:tcPr>
            <w:tcW w:w="1656" w:type="dxa"/>
          </w:tcPr>
          <w:p w14:paraId="4DE15FB8"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Малък офис</w:t>
            </w:r>
          </w:p>
        </w:tc>
        <w:tc>
          <w:tcPr>
            <w:tcW w:w="2328" w:type="dxa"/>
          </w:tcPr>
          <w:p w14:paraId="5A21F06E"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4.4</w:t>
            </w:r>
          </w:p>
        </w:tc>
        <w:tc>
          <w:tcPr>
            <w:tcW w:w="1701" w:type="dxa"/>
          </w:tcPr>
          <w:p w14:paraId="63119CF3"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1895" w:type="dxa"/>
          </w:tcPr>
          <w:p w14:paraId="35BF132F"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060" w:type="dxa"/>
          </w:tcPr>
          <w:p w14:paraId="7E4FC40B"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26" w:type="dxa"/>
          </w:tcPr>
          <w:p w14:paraId="5520CF42" w14:textId="17E21889" w:rsidR="00291121" w:rsidRPr="00864439" w:rsidRDefault="00291121" w:rsidP="00A00701">
            <w:pPr>
              <w:pStyle w:val="TableParagraph"/>
              <w:tabs>
                <w:tab w:val="left" w:pos="1851"/>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Малък </w:t>
            </w:r>
            <w:r>
              <w:rPr>
                <w:rFonts w:ascii="Times New Roman" w:hAnsi="Times New Roman" w:cs="Times New Roman"/>
                <w:color w:val="000000" w:themeColor="text1"/>
                <w:sz w:val="24"/>
                <w:szCs w:val="24"/>
              </w:rPr>
              <w:t>офис</w:t>
            </w:r>
            <w:r w:rsidRPr="00816A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по- малко от 1000 м</w:t>
            </w:r>
            <w:r w:rsidRPr="00816A68">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tc>
      </w:tr>
      <w:tr w:rsidR="00291121" w:rsidRPr="00816A68" w14:paraId="603EEEB7" w14:textId="77777777" w:rsidTr="00291121">
        <w:trPr>
          <w:trHeight w:val="801"/>
        </w:trPr>
        <w:tc>
          <w:tcPr>
            <w:tcW w:w="1656" w:type="dxa"/>
          </w:tcPr>
          <w:p w14:paraId="731302E1" w14:textId="77777777" w:rsidR="00291121" w:rsidRPr="00816A68" w:rsidRDefault="00291121" w:rsidP="00A00701">
            <w:pPr>
              <w:pStyle w:val="TableParagraph"/>
              <w:tabs>
                <w:tab w:val="left" w:pos="8364"/>
                <w:tab w:val="left" w:pos="8931"/>
              </w:tabs>
              <w:ind w:left="0" w:firstLine="22"/>
              <w:jc w:val="both"/>
              <w:rPr>
                <w:rFonts w:ascii="Times New Roman" w:hAnsi="Times New Roman" w:cs="Times New Roman"/>
                <w:b/>
                <w:color w:val="000000" w:themeColor="text1"/>
                <w:sz w:val="24"/>
                <w:szCs w:val="24"/>
              </w:rPr>
            </w:pPr>
          </w:p>
          <w:p w14:paraId="3B6273AA" w14:textId="4E00C7CF" w:rsidR="00291121" w:rsidRPr="00816A68" w:rsidRDefault="00291121" w:rsidP="00A00701">
            <w:pPr>
              <w:pStyle w:val="TableParagraph"/>
              <w:tabs>
                <w:tab w:val="left" w:pos="8364"/>
                <w:tab w:val="left" w:pos="8931"/>
              </w:tabs>
              <w:ind w:left="0" w:right="4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Малък офисс </w:t>
            </w:r>
          </w:p>
        </w:tc>
        <w:tc>
          <w:tcPr>
            <w:tcW w:w="2328" w:type="dxa"/>
          </w:tcPr>
          <w:p w14:paraId="4AFC1966"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5.9</w:t>
            </w:r>
          </w:p>
        </w:tc>
        <w:tc>
          <w:tcPr>
            <w:tcW w:w="1701" w:type="dxa"/>
          </w:tcPr>
          <w:p w14:paraId="44673353"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1895" w:type="dxa"/>
          </w:tcPr>
          <w:p w14:paraId="4628C5C1"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060" w:type="dxa"/>
          </w:tcPr>
          <w:p w14:paraId="25374559"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26" w:type="dxa"/>
          </w:tcPr>
          <w:p w14:paraId="546C1EB4" w14:textId="425AD4B3" w:rsidR="00291121" w:rsidRPr="006053A5" w:rsidRDefault="00291121" w:rsidP="00A00701">
            <w:pPr>
              <w:pStyle w:val="TableParagraph"/>
              <w:tabs>
                <w:tab w:val="left" w:pos="1851"/>
                <w:tab w:val="left" w:pos="8364"/>
                <w:tab w:val="left" w:pos="8931"/>
              </w:tabs>
              <w:ind w:left="0" w:right="-1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Малък офис</w:t>
            </w:r>
            <w:r w:rsidRPr="00816A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по- малко от 1000 м</w:t>
            </w:r>
            <w:r w:rsidRPr="00816A68">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tc>
      </w:tr>
      <w:tr w:rsidR="00291121" w:rsidRPr="00816A68" w14:paraId="74C5BAED" w14:textId="77777777" w:rsidTr="00291121">
        <w:trPr>
          <w:trHeight w:val="532"/>
        </w:trPr>
        <w:tc>
          <w:tcPr>
            <w:tcW w:w="1656" w:type="dxa"/>
          </w:tcPr>
          <w:p w14:paraId="6958C42F" w14:textId="49B07B82" w:rsidR="00291121" w:rsidRPr="00816A68" w:rsidRDefault="00291121" w:rsidP="00A00701">
            <w:pPr>
              <w:pStyle w:val="TableParagraph"/>
              <w:tabs>
                <w:tab w:val="left" w:pos="8364"/>
                <w:tab w:val="left" w:pos="8931"/>
              </w:tabs>
              <w:ind w:left="0" w:right="4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По-големи офиси </w:t>
            </w:r>
          </w:p>
        </w:tc>
        <w:tc>
          <w:tcPr>
            <w:tcW w:w="2328" w:type="dxa"/>
          </w:tcPr>
          <w:p w14:paraId="0D6B39E3"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6.8</w:t>
            </w:r>
          </w:p>
        </w:tc>
        <w:tc>
          <w:tcPr>
            <w:tcW w:w="1701" w:type="dxa"/>
          </w:tcPr>
          <w:p w14:paraId="659861C6"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1895" w:type="dxa"/>
          </w:tcPr>
          <w:p w14:paraId="21EBDE7F"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060" w:type="dxa"/>
          </w:tcPr>
          <w:p w14:paraId="70C36163"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26" w:type="dxa"/>
          </w:tcPr>
          <w:p w14:paraId="127BF619" w14:textId="22F28508" w:rsidR="00291121" w:rsidRPr="006053A5" w:rsidRDefault="00291121" w:rsidP="00A00701">
            <w:pPr>
              <w:pStyle w:val="TableParagraph"/>
              <w:tabs>
                <w:tab w:val="left" w:pos="1710"/>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По-големи </w:t>
            </w:r>
            <w:r>
              <w:rPr>
                <w:rFonts w:ascii="Times New Roman" w:hAnsi="Times New Roman" w:cs="Times New Roman"/>
                <w:color w:val="000000" w:themeColor="text1"/>
                <w:sz w:val="24"/>
                <w:szCs w:val="24"/>
              </w:rPr>
              <w:t>офиси</w:t>
            </w:r>
            <w:r w:rsidRPr="00816A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над 1000 м</w:t>
            </w:r>
            <w:r w:rsidRPr="00816A68">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tc>
      </w:tr>
      <w:tr w:rsidR="00291121" w:rsidRPr="00816A68" w14:paraId="0B5E9EBA" w14:textId="77777777" w:rsidTr="00291121">
        <w:trPr>
          <w:trHeight w:val="817"/>
        </w:trPr>
        <w:tc>
          <w:tcPr>
            <w:tcW w:w="1656" w:type="dxa"/>
          </w:tcPr>
          <w:p w14:paraId="60A10EA8" w14:textId="1A9972C2" w:rsidR="00291121" w:rsidRPr="00816A68" w:rsidRDefault="00291121" w:rsidP="00A00701">
            <w:pPr>
              <w:pStyle w:val="TableParagraph"/>
              <w:tabs>
                <w:tab w:val="left" w:pos="8364"/>
                <w:tab w:val="left" w:pos="8931"/>
              </w:tabs>
              <w:ind w:left="0" w:right="40" w:firstLine="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По-големи офиси </w:t>
            </w:r>
          </w:p>
        </w:tc>
        <w:tc>
          <w:tcPr>
            <w:tcW w:w="2328" w:type="dxa"/>
          </w:tcPr>
          <w:p w14:paraId="1DBC26EA" w14:textId="77777777" w:rsidR="00291121" w:rsidRPr="00816A68" w:rsidRDefault="00291121"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8.3</w:t>
            </w:r>
          </w:p>
        </w:tc>
        <w:tc>
          <w:tcPr>
            <w:tcW w:w="1701" w:type="dxa"/>
          </w:tcPr>
          <w:p w14:paraId="562D975A"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1895" w:type="dxa"/>
          </w:tcPr>
          <w:p w14:paraId="2E144850"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060" w:type="dxa"/>
          </w:tcPr>
          <w:p w14:paraId="5B26FF20" w14:textId="77777777" w:rsidR="00291121" w:rsidRPr="00816A68" w:rsidRDefault="00291121"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26" w:type="dxa"/>
          </w:tcPr>
          <w:p w14:paraId="02165535" w14:textId="6576AA58" w:rsidR="00291121" w:rsidRPr="006053A5" w:rsidRDefault="00291121" w:rsidP="00A00701">
            <w:pPr>
              <w:pStyle w:val="TableParagraph"/>
              <w:tabs>
                <w:tab w:val="left" w:pos="1710"/>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По-големи </w:t>
            </w:r>
            <w:r>
              <w:rPr>
                <w:rFonts w:ascii="Times New Roman" w:hAnsi="Times New Roman" w:cs="Times New Roman"/>
                <w:color w:val="000000" w:themeColor="text1"/>
                <w:sz w:val="24"/>
                <w:szCs w:val="24"/>
              </w:rPr>
              <w:t>офиси</w:t>
            </w:r>
            <w:r w:rsidRPr="00816A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над 1000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tc>
      </w:tr>
    </w:tbl>
    <w:p w14:paraId="284ED5E1" w14:textId="5097C497" w:rsidR="001501C9" w:rsidRPr="00816A68" w:rsidRDefault="001501C9" w:rsidP="00A00701">
      <w:pPr>
        <w:tabs>
          <w:tab w:val="left" w:pos="8364"/>
          <w:tab w:val="left" w:pos="8931"/>
        </w:tabs>
        <w:jc w:val="both"/>
        <w:rPr>
          <w:rFonts w:ascii="Times New Roman" w:hAnsi="Times New Roman" w:cs="Times New Roman"/>
          <w:color w:val="000000" w:themeColor="text1"/>
          <w:sz w:val="24"/>
          <w:szCs w:val="24"/>
        </w:rPr>
        <w:sectPr w:rsidR="001501C9" w:rsidRPr="00816A68" w:rsidSect="00DD67BE">
          <w:footerReference w:type="default" r:id="rId12"/>
          <w:pgSz w:w="16850" w:h="11900" w:orient="landscape"/>
          <w:pgMar w:top="567" w:right="853" w:bottom="567" w:left="567" w:header="0" w:footer="904" w:gutter="567"/>
          <w:cols w:space="708"/>
        </w:sectPr>
      </w:pPr>
    </w:p>
    <w:p w14:paraId="736FD9B3" w14:textId="0BF49E13"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 xml:space="preserve">Целите за общото потребление на вода могат да бъдат определени чрез умножаване на стойностите, постигнати от </w:t>
      </w:r>
      <w:r w:rsidR="006053A5">
        <w:rPr>
          <w:rFonts w:ascii="Times New Roman" w:hAnsi="Times New Roman" w:cs="Times New Roman"/>
          <w:color w:val="000000" w:themeColor="text1"/>
          <w:sz w:val="24"/>
          <w:szCs w:val="24"/>
        </w:rPr>
        <w:t>лидерите</w:t>
      </w:r>
      <w:r w:rsidRPr="00816A68">
        <w:rPr>
          <w:rFonts w:ascii="Times New Roman" w:hAnsi="Times New Roman" w:cs="Times New Roman"/>
          <w:color w:val="000000" w:themeColor="text1"/>
          <w:sz w:val="24"/>
          <w:szCs w:val="24"/>
        </w:rPr>
        <w:t xml:space="preserve"> по броя на служителите, за да се получи обща стойност:</w:t>
      </w:r>
    </w:p>
    <w:p w14:paraId="24FF9460" w14:textId="3365624D" w:rsidR="001501C9" w:rsidRPr="00816A68" w:rsidRDefault="005D166D" w:rsidP="00161CD3">
      <w:pPr>
        <w:pStyle w:val="BodyText"/>
        <w:tabs>
          <w:tab w:val="left" w:pos="8364"/>
          <w:tab w:val="left" w:pos="8931"/>
        </w:tabs>
        <w:spacing w:before="120"/>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при постигане на най-добра практика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 xml:space="preserve">3 </w:t>
      </w:r>
      <w:r w:rsidRPr="00816A68">
        <w:rPr>
          <w:rFonts w:ascii="Times New Roman" w:hAnsi="Times New Roman" w:cs="Times New Roman"/>
          <w:color w:val="000000" w:themeColor="text1"/>
          <w:sz w:val="24"/>
          <w:szCs w:val="24"/>
        </w:rPr>
        <w:t>/година) = референтна стойност за най-добра практика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 xml:space="preserve">3 </w:t>
      </w:r>
      <w:r w:rsidRPr="00816A68">
        <w:rPr>
          <w:rFonts w:ascii="Times New Roman" w:hAnsi="Times New Roman" w:cs="Times New Roman"/>
          <w:color w:val="000000" w:themeColor="text1"/>
          <w:sz w:val="24"/>
          <w:szCs w:val="24"/>
        </w:rPr>
        <w:t>/ служител / година) x брой служители</w:t>
      </w:r>
    </w:p>
    <w:p w14:paraId="76EC2779"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7BEBF386" w14:textId="43A6F404"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Използването на вода на човек в литри на ден също е полезен показател, който лесно се възприема от </w:t>
      </w:r>
      <w:r w:rsidR="00565CA6">
        <w:rPr>
          <w:rFonts w:ascii="Times New Roman" w:hAnsi="Times New Roman" w:cs="Times New Roman"/>
          <w:color w:val="000000" w:themeColor="text1"/>
          <w:sz w:val="24"/>
          <w:szCs w:val="24"/>
        </w:rPr>
        <w:t>служителите</w:t>
      </w:r>
      <w:r w:rsidR="00565CA6" w:rsidRPr="00816A68">
        <w:rPr>
          <w:rFonts w:ascii="Times New Roman" w:hAnsi="Times New Roman" w:cs="Times New Roman"/>
          <w:color w:val="000000" w:themeColor="text1"/>
          <w:sz w:val="24"/>
          <w:szCs w:val="24"/>
        </w:rPr>
        <w:t xml:space="preserve"> </w:t>
      </w:r>
      <w:r w:rsidR="00565CA6">
        <w:rPr>
          <w:rFonts w:ascii="Times New Roman" w:hAnsi="Times New Roman" w:cs="Times New Roman"/>
          <w:color w:val="000000" w:themeColor="text1"/>
          <w:sz w:val="24"/>
          <w:szCs w:val="24"/>
        </w:rPr>
        <w:t>в</w:t>
      </w:r>
      <w:r w:rsidRPr="00816A68">
        <w:rPr>
          <w:rFonts w:ascii="Times New Roman" w:hAnsi="Times New Roman" w:cs="Times New Roman"/>
          <w:color w:val="000000" w:themeColor="text1"/>
          <w:sz w:val="24"/>
          <w:szCs w:val="24"/>
        </w:rPr>
        <w:t xml:space="preserve"> сградата. Т</w:t>
      </w:r>
      <w:r w:rsidR="00865ECC">
        <w:rPr>
          <w:rFonts w:ascii="Times New Roman" w:hAnsi="Times New Roman" w:cs="Times New Roman"/>
          <w:color w:val="000000" w:themeColor="text1"/>
          <w:sz w:val="24"/>
          <w:szCs w:val="24"/>
        </w:rPr>
        <w:t>ой</w:t>
      </w:r>
      <w:r w:rsidRPr="00816A68">
        <w:rPr>
          <w:rFonts w:ascii="Times New Roman" w:hAnsi="Times New Roman" w:cs="Times New Roman"/>
          <w:color w:val="000000" w:themeColor="text1"/>
          <w:sz w:val="24"/>
          <w:szCs w:val="24"/>
        </w:rPr>
        <w:t xml:space="preserve"> може да се изчисли по следния начин:</w:t>
      </w:r>
    </w:p>
    <w:p w14:paraId="3AA55D38"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25EA54EA" w14:textId="5378F69E"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(литри/служител/ден) = използване на вода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 xml:space="preserve">3 </w:t>
      </w:r>
      <w:r w:rsidRPr="00816A68">
        <w:rPr>
          <w:rFonts w:ascii="Times New Roman" w:hAnsi="Times New Roman" w:cs="Times New Roman"/>
          <w:color w:val="000000" w:themeColor="text1"/>
          <w:sz w:val="24"/>
          <w:szCs w:val="24"/>
        </w:rPr>
        <w:t>) / (брой работни дни в годината x 1000 x</w:t>
      </w:r>
      <w:r w:rsidR="00865ECC">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брой служители)</w:t>
      </w:r>
    </w:p>
    <w:p w14:paraId="0250DD4B"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29C86AF4" w14:textId="6299F2A6"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Броят на работните дни в годината </w:t>
      </w:r>
      <w:r w:rsidR="00565CA6">
        <w:rPr>
          <w:rFonts w:ascii="Times New Roman" w:hAnsi="Times New Roman" w:cs="Times New Roman"/>
          <w:color w:val="000000" w:themeColor="text1"/>
          <w:sz w:val="24"/>
          <w:szCs w:val="24"/>
        </w:rPr>
        <w:t>зависят от</w:t>
      </w:r>
      <w:r w:rsidRPr="00816A68">
        <w:rPr>
          <w:rFonts w:ascii="Times New Roman" w:hAnsi="Times New Roman" w:cs="Times New Roman"/>
          <w:color w:val="000000" w:themeColor="text1"/>
          <w:sz w:val="24"/>
          <w:szCs w:val="24"/>
        </w:rPr>
        <w:t xml:space="preserve"> годишния отпуск </w:t>
      </w:r>
      <w:r w:rsidR="00565CA6">
        <w:rPr>
          <w:rFonts w:ascii="Times New Roman" w:hAnsi="Times New Roman" w:cs="Times New Roman"/>
          <w:color w:val="000000" w:themeColor="text1"/>
          <w:sz w:val="24"/>
          <w:szCs w:val="24"/>
        </w:rPr>
        <w:t xml:space="preserve">на служителите </w:t>
      </w:r>
      <w:r w:rsidRPr="00816A68">
        <w:rPr>
          <w:rFonts w:ascii="Times New Roman" w:hAnsi="Times New Roman" w:cs="Times New Roman"/>
          <w:color w:val="000000" w:themeColor="text1"/>
          <w:sz w:val="24"/>
          <w:szCs w:val="24"/>
        </w:rPr>
        <w:t xml:space="preserve">и празниците </w:t>
      </w:r>
      <w:r w:rsidR="00565CA6">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варират от 27 до 40 дни годишно</w:t>
      </w:r>
      <w:r w:rsidR="00565CA6">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w:t>
      </w:r>
    </w:p>
    <w:p w14:paraId="08BBD33C"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Потенциалните икономии могат да се изчислят, както следва:</w:t>
      </w:r>
    </w:p>
    <w:p w14:paraId="32F5D790"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28A347F1" w14:textId="19E9721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Възможни спестявания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 xml:space="preserve">3 </w:t>
      </w:r>
      <w:r w:rsidRPr="00816A68">
        <w:rPr>
          <w:rFonts w:ascii="Times New Roman" w:hAnsi="Times New Roman" w:cs="Times New Roman"/>
          <w:color w:val="000000" w:themeColor="text1"/>
          <w:sz w:val="24"/>
          <w:szCs w:val="24"/>
        </w:rPr>
        <w:t>/година) = текущо годишно потребление на вода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 xml:space="preserve">3 </w:t>
      </w:r>
      <w:r w:rsidRPr="00816A68">
        <w:rPr>
          <w:rFonts w:ascii="Times New Roman" w:hAnsi="Times New Roman" w:cs="Times New Roman"/>
          <w:color w:val="000000" w:themeColor="text1"/>
          <w:sz w:val="24"/>
          <w:szCs w:val="24"/>
        </w:rPr>
        <w:t>/година)</w:t>
      </w:r>
      <w:r w:rsidR="00D31EF9">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w:t>
      </w:r>
      <w:r w:rsidR="00D31EF9">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потребление на вода, ако се постигне най-добра практика (</w:t>
      </w:r>
      <w:r w:rsidR="00965F08">
        <w:rPr>
          <w:rFonts w:ascii="Times New Roman" w:hAnsi="Times New Roman" w:cs="Times New Roman"/>
          <w:color w:val="000000" w:themeColor="text1"/>
          <w:sz w:val="24"/>
          <w:szCs w:val="24"/>
        </w:rPr>
        <w:t>м</w:t>
      </w:r>
      <w:r w:rsidR="0020739F"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/година)</w:t>
      </w:r>
      <w:r w:rsidR="00D31EF9">
        <w:rPr>
          <w:rFonts w:ascii="Times New Roman" w:hAnsi="Times New Roman" w:cs="Times New Roman"/>
          <w:color w:val="000000" w:themeColor="text1"/>
          <w:sz w:val="24"/>
          <w:szCs w:val="24"/>
        </w:rPr>
        <w:t>.</w:t>
      </w:r>
    </w:p>
    <w:p w14:paraId="1C725A5D"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1B0BA34C" w14:textId="2BCA978D"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Получената цифра ще позволи да се направи оценка на финансовите спестявания въз основа на разходите за вода на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 Това може да помогне да се оцени времето за възвръщане на инвестициите или кампаниите за промяна на поведението.</w:t>
      </w:r>
    </w:p>
    <w:p w14:paraId="236BAC5F" w14:textId="77777777" w:rsidR="0038120A" w:rsidRDefault="0038120A" w:rsidP="00161CD3">
      <w:pPr>
        <w:pStyle w:val="BodyText"/>
        <w:tabs>
          <w:tab w:val="left" w:pos="8364"/>
          <w:tab w:val="left" w:pos="8931"/>
        </w:tabs>
        <w:ind w:firstLine="567"/>
        <w:jc w:val="both"/>
        <w:rPr>
          <w:rFonts w:ascii="Times New Roman" w:hAnsi="Times New Roman" w:cs="Times New Roman"/>
          <w:i/>
          <w:color w:val="000000" w:themeColor="text1"/>
          <w:sz w:val="24"/>
          <w:szCs w:val="24"/>
          <w:u w:val="single"/>
        </w:rPr>
      </w:pPr>
    </w:p>
    <w:p w14:paraId="28845DAC" w14:textId="3B255CF3" w:rsidR="001501C9" w:rsidRPr="00816A68" w:rsidRDefault="005D166D" w:rsidP="00161CD3">
      <w:pPr>
        <w:pStyle w:val="BodyText"/>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Събиране и анализ на данни</w:t>
      </w:r>
    </w:p>
    <w:p w14:paraId="790A58C3" w14:textId="027A73F6"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След като </w:t>
      </w:r>
      <w:r w:rsidR="008F5662">
        <w:rPr>
          <w:rFonts w:ascii="Times New Roman" w:hAnsi="Times New Roman" w:cs="Times New Roman"/>
          <w:color w:val="000000" w:themeColor="text1"/>
          <w:sz w:val="24"/>
          <w:szCs w:val="24"/>
        </w:rPr>
        <w:t xml:space="preserve">вече са зададени </w:t>
      </w:r>
      <w:r w:rsidRPr="00816A68">
        <w:rPr>
          <w:rFonts w:ascii="Times New Roman" w:hAnsi="Times New Roman" w:cs="Times New Roman"/>
          <w:color w:val="000000" w:themeColor="text1"/>
          <w:sz w:val="24"/>
          <w:szCs w:val="24"/>
        </w:rPr>
        <w:t xml:space="preserve">целите, </w:t>
      </w:r>
      <w:r w:rsidR="008F5662">
        <w:rPr>
          <w:rFonts w:ascii="Times New Roman" w:hAnsi="Times New Roman" w:cs="Times New Roman"/>
          <w:color w:val="000000" w:themeColor="text1"/>
          <w:sz w:val="24"/>
          <w:szCs w:val="24"/>
        </w:rPr>
        <w:t xml:space="preserve">следва да се пристъпи към </w:t>
      </w:r>
      <w:r w:rsidR="008F5662" w:rsidRPr="008F5662">
        <w:rPr>
          <w:rFonts w:ascii="Times New Roman" w:hAnsi="Times New Roman" w:cs="Times New Roman"/>
          <w:color w:val="000000" w:themeColor="text1"/>
          <w:sz w:val="24"/>
          <w:szCs w:val="24"/>
        </w:rPr>
        <w:t xml:space="preserve">определяне на приоритетите за действие </w:t>
      </w:r>
      <w:r w:rsidR="008F5662">
        <w:rPr>
          <w:rFonts w:ascii="Times New Roman" w:hAnsi="Times New Roman" w:cs="Times New Roman"/>
          <w:color w:val="000000" w:themeColor="text1"/>
          <w:sz w:val="24"/>
          <w:szCs w:val="24"/>
        </w:rPr>
        <w:t xml:space="preserve">на база </w:t>
      </w:r>
      <w:r w:rsidRPr="00816A68">
        <w:rPr>
          <w:rFonts w:ascii="Times New Roman" w:hAnsi="Times New Roman" w:cs="Times New Roman"/>
          <w:color w:val="000000" w:themeColor="text1"/>
          <w:sz w:val="24"/>
          <w:szCs w:val="24"/>
        </w:rPr>
        <w:t xml:space="preserve">показанията на измервателните уреди и инвентаризацията на устройствата, използващи вода. </w:t>
      </w:r>
      <w:r w:rsidR="00385638">
        <w:rPr>
          <w:rFonts w:ascii="Times New Roman" w:hAnsi="Times New Roman" w:cs="Times New Roman"/>
          <w:color w:val="000000" w:themeColor="text1"/>
          <w:sz w:val="24"/>
          <w:szCs w:val="24"/>
        </w:rPr>
        <w:t xml:space="preserve">Действията трябва да бъдат насочени към </w:t>
      </w:r>
      <w:r w:rsidRPr="00816A68">
        <w:rPr>
          <w:rFonts w:ascii="Times New Roman" w:hAnsi="Times New Roman" w:cs="Times New Roman"/>
          <w:color w:val="000000" w:themeColor="text1"/>
          <w:sz w:val="24"/>
          <w:szCs w:val="24"/>
        </w:rPr>
        <w:t>областите, в които може да се постигне максимално въздействие и</w:t>
      </w:r>
      <w:r w:rsidR="00EC4DFB">
        <w:rPr>
          <w:rFonts w:ascii="Times New Roman" w:hAnsi="Times New Roman" w:cs="Times New Roman"/>
          <w:color w:val="000000" w:themeColor="text1"/>
          <w:sz w:val="24"/>
          <w:szCs w:val="24"/>
        </w:rPr>
        <w:t xml:space="preserve"> където</w:t>
      </w:r>
      <w:r w:rsidRPr="00816A68">
        <w:rPr>
          <w:rFonts w:ascii="Times New Roman" w:hAnsi="Times New Roman" w:cs="Times New Roman"/>
          <w:color w:val="000000" w:themeColor="text1"/>
          <w:sz w:val="24"/>
          <w:szCs w:val="24"/>
        </w:rPr>
        <w:t xml:space="preserve"> възвръщаемост</w:t>
      </w:r>
      <w:r w:rsidR="00EC4DFB">
        <w:rPr>
          <w:rFonts w:ascii="Times New Roman" w:hAnsi="Times New Roman" w:cs="Times New Roman"/>
          <w:color w:val="000000" w:themeColor="text1"/>
          <w:sz w:val="24"/>
          <w:szCs w:val="24"/>
        </w:rPr>
        <w:t>та</w:t>
      </w:r>
      <w:r w:rsidRPr="00816A68">
        <w:rPr>
          <w:rFonts w:ascii="Times New Roman" w:hAnsi="Times New Roman" w:cs="Times New Roman"/>
          <w:color w:val="000000" w:themeColor="text1"/>
          <w:sz w:val="24"/>
          <w:szCs w:val="24"/>
        </w:rPr>
        <w:t xml:space="preserve"> на инвестициите е най-добра.</w:t>
      </w:r>
    </w:p>
    <w:p w14:paraId="0FE71C49" w14:textId="39252202"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 случаите, когато не е налице </w:t>
      </w:r>
      <w:r w:rsidR="00EC4DFB">
        <w:rPr>
          <w:rFonts w:ascii="Times New Roman" w:hAnsi="Times New Roman" w:cs="Times New Roman"/>
          <w:color w:val="000000" w:themeColor="text1"/>
          <w:sz w:val="24"/>
          <w:szCs w:val="24"/>
        </w:rPr>
        <w:t>система за автоматично отчитане на измервателните уреди (СА</w:t>
      </w:r>
      <w:r w:rsidR="006327AF">
        <w:rPr>
          <w:rFonts w:ascii="Times New Roman" w:hAnsi="Times New Roman" w:cs="Times New Roman"/>
          <w:color w:val="000000" w:themeColor="text1"/>
          <w:sz w:val="24"/>
          <w:szCs w:val="24"/>
        </w:rPr>
        <w:t>ОИУ)</w:t>
      </w:r>
      <w:r w:rsidRPr="00816A68">
        <w:rPr>
          <w:rFonts w:ascii="Times New Roman" w:hAnsi="Times New Roman" w:cs="Times New Roman"/>
          <w:color w:val="000000" w:themeColor="text1"/>
          <w:sz w:val="24"/>
          <w:szCs w:val="24"/>
        </w:rPr>
        <w:t xml:space="preserve"> се препоръчва измервателните уреди да се отчитат ежеседмично, но също така и в периодите, когато сградата е празна (през нощта или през почивните дни), за да се провери за течове.</w:t>
      </w:r>
    </w:p>
    <w:p w14:paraId="47DA94DD" w14:textId="77777777" w:rsidR="0038120A" w:rsidRDefault="0038120A" w:rsidP="00161CD3">
      <w:pPr>
        <w:pStyle w:val="BodyText"/>
        <w:tabs>
          <w:tab w:val="left" w:pos="8364"/>
          <w:tab w:val="left" w:pos="8931"/>
        </w:tabs>
        <w:ind w:firstLine="567"/>
        <w:jc w:val="both"/>
        <w:rPr>
          <w:rFonts w:ascii="Times New Roman" w:hAnsi="Times New Roman" w:cs="Times New Roman"/>
          <w:i/>
          <w:color w:val="000000" w:themeColor="text1"/>
          <w:sz w:val="24"/>
          <w:szCs w:val="24"/>
          <w:u w:val="single"/>
        </w:rPr>
      </w:pPr>
    </w:p>
    <w:p w14:paraId="3034C548" w14:textId="1AB90AA8" w:rsidR="001501C9" w:rsidRPr="00816A68" w:rsidRDefault="005D166D" w:rsidP="00161CD3">
      <w:pPr>
        <w:pStyle w:val="BodyText"/>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Определяне на стратегия и разработване на план за действие</w:t>
      </w:r>
    </w:p>
    <w:p w14:paraId="73812DCD" w14:textId="2E2F35A2" w:rsidR="001501C9"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Горните данни, съчетани с информация за устройствата и дейностите, които използват вода, ще позволят да се направи разбивка на употребите на вода </w:t>
      </w:r>
      <w:r w:rsidR="0038120A">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hyperlink w:anchor="_bookmark5" w:history="1">
        <w:r w:rsidR="00A00701">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аблица </w:t>
        </w:r>
        <w:r w:rsidR="00A00701">
          <w:rPr>
            <w:rFonts w:ascii="Times New Roman" w:hAnsi="Times New Roman" w:cs="Times New Roman"/>
            <w:color w:val="000000" w:themeColor="text1"/>
            <w:sz w:val="24"/>
            <w:szCs w:val="24"/>
          </w:rPr>
          <w:t xml:space="preserve">№ </w:t>
        </w:r>
        <w:r w:rsidR="0082073F">
          <w:rPr>
            <w:rFonts w:ascii="Times New Roman" w:hAnsi="Times New Roman" w:cs="Times New Roman"/>
            <w:color w:val="000000" w:themeColor="text1"/>
            <w:sz w:val="24"/>
            <w:szCs w:val="24"/>
          </w:rPr>
          <w:t>6</w:t>
        </w:r>
      </w:hyperlink>
      <w:r w:rsidRPr="00816A68">
        <w:rPr>
          <w:rFonts w:ascii="Times New Roman" w:hAnsi="Times New Roman" w:cs="Times New Roman"/>
          <w:color w:val="000000" w:themeColor="text1"/>
          <w:sz w:val="24"/>
          <w:szCs w:val="24"/>
        </w:rPr>
        <w:t>. Тя ще помогне да се изясни къде има най-голям капацитет за подобрение въз основа на количеството консумирана вода, потенциала за намаляване и т.н.</w:t>
      </w:r>
    </w:p>
    <w:p w14:paraId="549283B0" w14:textId="77777777" w:rsidR="0038120A" w:rsidRPr="00816A68"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3DC6F8B9" w14:textId="2EBF47F6" w:rsidR="001501C9"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bookmarkStart w:id="19" w:name="_bookmark5"/>
      <w:bookmarkEnd w:id="19"/>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0082073F">
        <w:rPr>
          <w:rFonts w:ascii="Times New Roman" w:hAnsi="Times New Roman" w:cs="Times New Roman"/>
          <w:b/>
          <w:color w:val="000000" w:themeColor="text1"/>
          <w:sz w:val="24"/>
          <w:szCs w:val="24"/>
        </w:rPr>
        <w:t>6</w:t>
      </w:r>
      <w:r w:rsidRPr="00816A68">
        <w:rPr>
          <w:rFonts w:ascii="Times New Roman" w:hAnsi="Times New Roman" w:cs="Times New Roman"/>
          <w:b/>
          <w:color w:val="000000" w:themeColor="text1"/>
          <w:sz w:val="24"/>
          <w:szCs w:val="24"/>
        </w:rPr>
        <w:t>: Примерна разбивка на потреблението на вода</w:t>
      </w:r>
    </w:p>
    <w:tbl>
      <w:tblPr>
        <w:tblW w:w="96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587"/>
        <w:gridCol w:w="1587"/>
        <w:gridCol w:w="1587"/>
        <w:gridCol w:w="1587"/>
        <w:gridCol w:w="1730"/>
      </w:tblGrid>
      <w:tr w:rsidR="00F8239E" w:rsidRPr="00816A68" w14:paraId="3B4AE4B7" w14:textId="77777777" w:rsidTr="00A56604">
        <w:trPr>
          <w:trHeight w:val="1160"/>
        </w:trPr>
        <w:tc>
          <w:tcPr>
            <w:tcW w:w="1587" w:type="dxa"/>
          </w:tcPr>
          <w:p w14:paraId="1540B6BD" w14:textId="7B672C92" w:rsidR="00F8239E" w:rsidRPr="0085594D" w:rsidRDefault="00F8239E" w:rsidP="00161CD3">
            <w:pPr>
              <w:pStyle w:val="TableParagraph"/>
              <w:tabs>
                <w:tab w:val="left" w:pos="8364"/>
                <w:tab w:val="left" w:pos="8931"/>
              </w:tabs>
              <w:ind w:left="-1"/>
              <w:jc w:val="both"/>
              <w:rPr>
                <w:rFonts w:ascii="Times New Roman" w:hAnsi="Times New Roman" w:cs="Times New Roman"/>
                <w:b/>
                <w:color w:val="000000" w:themeColor="text1"/>
                <w:sz w:val="20"/>
                <w:szCs w:val="20"/>
              </w:rPr>
            </w:pPr>
            <w:r w:rsidRPr="00816A68">
              <w:rPr>
                <w:rFonts w:ascii="Times New Roman" w:hAnsi="Times New Roman" w:cs="Times New Roman"/>
                <w:b/>
                <w:color w:val="000000" w:themeColor="text1"/>
                <w:sz w:val="20"/>
                <w:szCs w:val="20"/>
              </w:rPr>
              <w:t>Общо годишно потребление на</w:t>
            </w:r>
            <w:r w:rsidR="0085594D">
              <w:rPr>
                <w:rFonts w:ascii="Times New Roman" w:hAnsi="Times New Roman" w:cs="Times New Roman"/>
                <w:b/>
                <w:color w:val="000000" w:themeColor="text1"/>
                <w:sz w:val="20"/>
                <w:szCs w:val="20"/>
                <w:lang w:val="en-US"/>
              </w:rPr>
              <w:t xml:space="preserve"> </w:t>
            </w:r>
            <w:r w:rsidR="0085594D">
              <w:rPr>
                <w:rFonts w:ascii="Times New Roman" w:hAnsi="Times New Roman" w:cs="Times New Roman"/>
                <w:b/>
                <w:color w:val="000000" w:themeColor="text1"/>
                <w:sz w:val="20"/>
                <w:szCs w:val="20"/>
              </w:rPr>
              <w:t>вода</w:t>
            </w:r>
          </w:p>
        </w:tc>
        <w:tc>
          <w:tcPr>
            <w:tcW w:w="1587" w:type="dxa"/>
          </w:tcPr>
          <w:p w14:paraId="6EAF28DB" w14:textId="77777777" w:rsidR="00F8239E" w:rsidRPr="00816A68" w:rsidRDefault="00F8239E"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b/>
                <w:color w:val="000000" w:themeColor="text1"/>
                <w:sz w:val="20"/>
                <w:szCs w:val="20"/>
              </w:rPr>
              <w:t>Област</w:t>
            </w:r>
          </w:p>
        </w:tc>
        <w:tc>
          <w:tcPr>
            <w:tcW w:w="1587" w:type="dxa"/>
          </w:tcPr>
          <w:p w14:paraId="50BF3C3D" w14:textId="7B38668F" w:rsidR="00F8239E" w:rsidRPr="00816A68" w:rsidRDefault="00F8239E"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b/>
                <w:color w:val="000000" w:themeColor="text1"/>
                <w:sz w:val="20"/>
                <w:szCs w:val="20"/>
              </w:rPr>
              <w:t>Използван обем (</w:t>
            </w:r>
            <w:r w:rsidR="00965F08">
              <w:rPr>
                <w:rFonts w:ascii="Times New Roman" w:hAnsi="Times New Roman" w:cs="Times New Roman"/>
                <w:b/>
                <w:color w:val="000000" w:themeColor="text1"/>
                <w:sz w:val="20"/>
                <w:szCs w:val="20"/>
              </w:rPr>
              <w:t>м</w:t>
            </w:r>
            <w:r w:rsidRPr="00816A68">
              <w:rPr>
                <w:rFonts w:ascii="Times New Roman" w:hAnsi="Times New Roman" w:cs="Times New Roman"/>
                <w:b/>
                <w:color w:val="000000" w:themeColor="text1"/>
                <w:sz w:val="20"/>
                <w:szCs w:val="20"/>
                <w:vertAlign w:val="superscript"/>
              </w:rPr>
              <w:t>3</w:t>
            </w:r>
            <w:r w:rsidRPr="00816A68">
              <w:rPr>
                <w:rFonts w:ascii="Times New Roman" w:hAnsi="Times New Roman" w:cs="Times New Roman"/>
                <w:b/>
                <w:color w:val="000000" w:themeColor="text1"/>
                <w:sz w:val="20"/>
                <w:szCs w:val="20"/>
              </w:rPr>
              <w:t>)</w:t>
            </w:r>
          </w:p>
        </w:tc>
        <w:tc>
          <w:tcPr>
            <w:tcW w:w="1587" w:type="dxa"/>
          </w:tcPr>
          <w:p w14:paraId="5376D28A" w14:textId="77777777" w:rsidR="00F8239E" w:rsidRPr="00816A68" w:rsidRDefault="00F8239E"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b/>
                <w:color w:val="000000" w:themeColor="text1"/>
                <w:sz w:val="20"/>
                <w:szCs w:val="20"/>
              </w:rPr>
              <w:t>Описание</w:t>
            </w:r>
          </w:p>
        </w:tc>
        <w:tc>
          <w:tcPr>
            <w:tcW w:w="1587" w:type="dxa"/>
          </w:tcPr>
          <w:p w14:paraId="1077E4EF" w14:textId="6096771F" w:rsidR="00F8239E" w:rsidRPr="00816A68" w:rsidRDefault="00F8239E"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b/>
                <w:color w:val="000000" w:themeColor="text1"/>
                <w:sz w:val="20"/>
                <w:szCs w:val="20"/>
              </w:rPr>
              <w:t>Интензивност на използване</w:t>
            </w:r>
          </w:p>
        </w:tc>
        <w:tc>
          <w:tcPr>
            <w:tcW w:w="1730" w:type="dxa"/>
          </w:tcPr>
          <w:p w14:paraId="62964E68" w14:textId="77777777" w:rsidR="00F8239E" w:rsidRPr="00816A68" w:rsidRDefault="00F8239E"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b/>
                <w:color w:val="000000" w:themeColor="text1"/>
                <w:sz w:val="20"/>
                <w:szCs w:val="20"/>
              </w:rPr>
              <w:t>Потенциал за подобрение</w:t>
            </w:r>
          </w:p>
        </w:tc>
      </w:tr>
      <w:tr w:rsidR="00816A68" w:rsidRPr="00816A68" w14:paraId="445CB49C" w14:textId="77777777" w:rsidTr="00A56604">
        <w:trPr>
          <w:trHeight w:val="1802"/>
        </w:trPr>
        <w:tc>
          <w:tcPr>
            <w:tcW w:w="1587" w:type="dxa"/>
            <w:vMerge w:val="restart"/>
            <w:vAlign w:val="center"/>
          </w:tcPr>
          <w:p w14:paraId="433520C3" w14:textId="5A881C3D" w:rsidR="001501C9" w:rsidRPr="00816A68" w:rsidRDefault="0038120A"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980 м3/</w:t>
            </w:r>
            <w:r w:rsidR="005D166D" w:rsidRPr="00816A68">
              <w:rPr>
                <w:rFonts w:ascii="Times New Roman" w:hAnsi="Times New Roman" w:cs="Times New Roman"/>
                <w:color w:val="000000" w:themeColor="text1"/>
                <w:sz w:val="20"/>
                <w:szCs w:val="20"/>
              </w:rPr>
              <w:t>година</w:t>
            </w:r>
          </w:p>
        </w:tc>
        <w:tc>
          <w:tcPr>
            <w:tcW w:w="1587" w:type="dxa"/>
          </w:tcPr>
          <w:p w14:paraId="6836C256"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Бани</w:t>
            </w:r>
          </w:p>
        </w:tc>
        <w:tc>
          <w:tcPr>
            <w:tcW w:w="1587" w:type="dxa"/>
          </w:tcPr>
          <w:p w14:paraId="17CA53DB" w14:textId="3DC363A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898</w:t>
            </w:r>
            <w:r w:rsidR="006327AF">
              <w:rPr>
                <w:rFonts w:ascii="Times New Roman" w:hAnsi="Times New Roman" w:cs="Times New Roman"/>
                <w:color w:val="000000" w:themeColor="text1"/>
                <w:sz w:val="20"/>
                <w:szCs w:val="20"/>
              </w:rPr>
              <w:t xml:space="preserve"> </w:t>
            </w:r>
            <w:r w:rsidR="00965F08">
              <w:rPr>
                <w:rFonts w:ascii="Times New Roman" w:hAnsi="Times New Roman" w:cs="Times New Roman"/>
                <w:color w:val="000000" w:themeColor="text1"/>
                <w:sz w:val="20"/>
                <w:szCs w:val="20"/>
              </w:rPr>
              <w:t>м</w:t>
            </w:r>
            <w:r w:rsidR="006D177B" w:rsidRPr="00816A68">
              <w:rPr>
                <w:rFonts w:ascii="Times New Roman" w:hAnsi="Times New Roman" w:cs="Times New Roman"/>
                <w:color w:val="000000" w:themeColor="text1"/>
                <w:sz w:val="20"/>
                <w:szCs w:val="20"/>
                <w:vertAlign w:val="superscript"/>
              </w:rPr>
              <w:t>3</w:t>
            </w:r>
            <w:r w:rsidRPr="00816A68">
              <w:rPr>
                <w:rFonts w:ascii="Times New Roman" w:hAnsi="Times New Roman" w:cs="Times New Roman"/>
                <w:color w:val="000000" w:themeColor="text1"/>
                <w:sz w:val="20"/>
                <w:szCs w:val="20"/>
              </w:rPr>
              <w:t xml:space="preserve"> </w:t>
            </w:r>
            <w:r w:rsidR="006D177B" w:rsidRPr="00816A68">
              <w:rPr>
                <w:rFonts w:ascii="Times New Roman" w:hAnsi="Times New Roman" w:cs="Times New Roman"/>
                <w:color w:val="000000" w:themeColor="text1"/>
                <w:sz w:val="20"/>
                <w:szCs w:val="20"/>
              </w:rPr>
              <w:t>очаквани за</w:t>
            </w:r>
            <w:r w:rsidRPr="00816A68">
              <w:rPr>
                <w:rFonts w:ascii="Times New Roman" w:hAnsi="Times New Roman" w:cs="Times New Roman"/>
                <w:color w:val="000000" w:themeColor="text1"/>
                <w:sz w:val="20"/>
                <w:szCs w:val="20"/>
              </w:rPr>
              <w:t xml:space="preserve"> година</w:t>
            </w:r>
          </w:p>
        </w:tc>
        <w:tc>
          <w:tcPr>
            <w:tcW w:w="1587" w:type="dxa"/>
          </w:tcPr>
          <w:p w14:paraId="47FFC0A4" w14:textId="0764DCA5" w:rsidR="00C13DB8" w:rsidRPr="00816A68" w:rsidRDefault="00C13DB8"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8 </w:t>
            </w:r>
            <w:r w:rsidR="006327AF">
              <w:rPr>
                <w:rFonts w:ascii="Times New Roman" w:hAnsi="Times New Roman" w:cs="Times New Roman"/>
                <w:color w:val="000000" w:themeColor="text1"/>
                <w:sz w:val="20"/>
                <w:szCs w:val="20"/>
              </w:rPr>
              <w:t>тоалетни</w:t>
            </w:r>
            <w:r w:rsidR="006327AF"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(двойно промиване, 4 литра среден обем на промиване)</w:t>
            </w:r>
          </w:p>
          <w:p w14:paraId="398E2361" w14:textId="03CFCFF1" w:rsidR="00C13DB8" w:rsidRPr="00816A68" w:rsidRDefault="00C13DB8"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4 умивалника. Крановете имат ограничители на потока, но нямат аерация</w:t>
            </w:r>
          </w:p>
          <w:p w14:paraId="1CF004E0" w14:textId="77777777" w:rsidR="001501C9" w:rsidRPr="00816A68" w:rsidRDefault="00C13DB8"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Душ със смесител</w:t>
            </w:r>
          </w:p>
        </w:tc>
        <w:tc>
          <w:tcPr>
            <w:tcW w:w="1587" w:type="dxa"/>
          </w:tcPr>
          <w:p w14:paraId="3EF7C789" w14:textId="77777777" w:rsidR="001501C9" w:rsidRPr="00816A68" w:rsidRDefault="00C13DB8"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Интензивно</w:t>
            </w:r>
          </w:p>
        </w:tc>
        <w:tc>
          <w:tcPr>
            <w:tcW w:w="1730" w:type="dxa"/>
          </w:tcPr>
          <w:p w14:paraId="42AEBB85" w14:textId="77777777" w:rsidR="001501C9" w:rsidRPr="00816A68" w:rsidRDefault="00C13DB8"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Направени са вече преустройства с изключение на душ смесителя</w:t>
            </w:r>
          </w:p>
        </w:tc>
      </w:tr>
      <w:tr w:rsidR="001501C9" w:rsidRPr="00816A68" w14:paraId="17B4D07E" w14:textId="77777777" w:rsidTr="00A56604">
        <w:trPr>
          <w:trHeight w:val="976"/>
        </w:trPr>
        <w:tc>
          <w:tcPr>
            <w:tcW w:w="1587" w:type="dxa"/>
            <w:vMerge/>
            <w:tcBorders>
              <w:top w:val="nil"/>
            </w:tcBorders>
          </w:tcPr>
          <w:p w14:paraId="33898F9A" w14:textId="77777777" w:rsidR="001501C9" w:rsidRPr="00816A68" w:rsidRDefault="001501C9" w:rsidP="00161CD3">
            <w:pPr>
              <w:tabs>
                <w:tab w:val="left" w:pos="8364"/>
                <w:tab w:val="left" w:pos="8931"/>
              </w:tabs>
              <w:ind w:left="-1"/>
              <w:jc w:val="both"/>
              <w:rPr>
                <w:rFonts w:ascii="Times New Roman" w:hAnsi="Times New Roman" w:cs="Times New Roman"/>
                <w:color w:val="000000" w:themeColor="text1"/>
                <w:sz w:val="20"/>
                <w:szCs w:val="20"/>
              </w:rPr>
            </w:pPr>
          </w:p>
        </w:tc>
        <w:tc>
          <w:tcPr>
            <w:tcW w:w="1587" w:type="dxa"/>
          </w:tcPr>
          <w:p w14:paraId="3F56D2FF"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Вътрешно почистване</w:t>
            </w:r>
          </w:p>
        </w:tc>
        <w:tc>
          <w:tcPr>
            <w:tcW w:w="1587" w:type="dxa"/>
          </w:tcPr>
          <w:p w14:paraId="00E9687E" w14:textId="5D68698D"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8 литра x 6 x</w:t>
            </w:r>
            <w:r w:rsidR="004E1D6B">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50 седмици</w:t>
            </w:r>
            <w:r w:rsidR="006D177B" w:rsidRPr="00816A68">
              <w:rPr>
                <w:rFonts w:ascii="Times New Roman" w:hAnsi="Times New Roman" w:cs="Times New Roman"/>
                <w:color w:val="000000" w:themeColor="text1"/>
                <w:sz w:val="20"/>
                <w:szCs w:val="20"/>
              </w:rPr>
              <w:t xml:space="preserve"> = </w:t>
            </w:r>
            <w:r w:rsidRPr="00816A68">
              <w:rPr>
                <w:rFonts w:ascii="Times New Roman" w:hAnsi="Times New Roman" w:cs="Times New Roman"/>
                <w:color w:val="000000" w:themeColor="text1"/>
                <w:sz w:val="20"/>
                <w:szCs w:val="20"/>
              </w:rPr>
              <w:t>2,4</w:t>
            </w:r>
            <w:r w:rsidR="00B031AB">
              <w:rPr>
                <w:rFonts w:ascii="Times New Roman" w:hAnsi="Times New Roman" w:cs="Times New Roman"/>
                <w:color w:val="000000" w:themeColor="text1"/>
                <w:sz w:val="20"/>
                <w:szCs w:val="20"/>
              </w:rPr>
              <w:t xml:space="preserve"> </w:t>
            </w:r>
            <w:r w:rsidR="006D177B" w:rsidRPr="00816A68">
              <w:rPr>
                <w:rFonts w:ascii="Times New Roman" w:hAnsi="Times New Roman" w:cs="Times New Roman"/>
                <w:color w:val="000000" w:themeColor="text1"/>
                <w:sz w:val="20"/>
                <w:szCs w:val="20"/>
              </w:rPr>
              <w:t>м</w:t>
            </w:r>
            <w:r w:rsidR="006D177B" w:rsidRPr="00816A68">
              <w:rPr>
                <w:rFonts w:ascii="Times New Roman" w:hAnsi="Times New Roman" w:cs="Times New Roman"/>
                <w:color w:val="000000" w:themeColor="text1"/>
                <w:sz w:val="20"/>
                <w:szCs w:val="20"/>
                <w:vertAlign w:val="superscript"/>
              </w:rPr>
              <w:t>3/</w:t>
            </w:r>
            <w:r w:rsidR="006D177B" w:rsidRPr="00816A68">
              <w:rPr>
                <w:rFonts w:ascii="Times New Roman" w:hAnsi="Times New Roman" w:cs="Times New Roman"/>
                <w:color w:val="000000" w:themeColor="text1"/>
                <w:sz w:val="20"/>
                <w:szCs w:val="20"/>
              </w:rPr>
              <w:t>година</w:t>
            </w:r>
          </w:p>
        </w:tc>
        <w:tc>
          <w:tcPr>
            <w:tcW w:w="1587" w:type="dxa"/>
          </w:tcPr>
          <w:p w14:paraId="155A53D0"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Почистване на закрити площи с моп</w:t>
            </w:r>
          </w:p>
        </w:tc>
        <w:tc>
          <w:tcPr>
            <w:tcW w:w="1587" w:type="dxa"/>
          </w:tcPr>
          <w:p w14:paraId="454E0238" w14:textId="77777777" w:rsidR="001501C9" w:rsidRPr="00816A68" w:rsidRDefault="00AA4865"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Незначително</w:t>
            </w:r>
          </w:p>
        </w:tc>
        <w:tc>
          <w:tcPr>
            <w:tcW w:w="1730" w:type="dxa"/>
          </w:tcPr>
          <w:p w14:paraId="5CB7F166"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Потенциал за подобрение</w:t>
            </w:r>
          </w:p>
        </w:tc>
      </w:tr>
      <w:tr w:rsidR="001501C9" w:rsidRPr="00816A68" w14:paraId="3C796BF2" w14:textId="77777777" w:rsidTr="00A56604">
        <w:trPr>
          <w:trHeight w:val="1466"/>
        </w:trPr>
        <w:tc>
          <w:tcPr>
            <w:tcW w:w="1587" w:type="dxa"/>
            <w:vMerge/>
            <w:tcBorders>
              <w:top w:val="nil"/>
            </w:tcBorders>
          </w:tcPr>
          <w:p w14:paraId="0EAF1D9C" w14:textId="77777777" w:rsidR="001501C9" w:rsidRPr="00816A68" w:rsidRDefault="001501C9" w:rsidP="00161CD3">
            <w:pPr>
              <w:tabs>
                <w:tab w:val="left" w:pos="8364"/>
                <w:tab w:val="left" w:pos="8931"/>
              </w:tabs>
              <w:ind w:left="-1"/>
              <w:jc w:val="both"/>
              <w:rPr>
                <w:rFonts w:ascii="Times New Roman" w:hAnsi="Times New Roman" w:cs="Times New Roman"/>
                <w:color w:val="000000" w:themeColor="text1"/>
                <w:sz w:val="20"/>
                <w:szCs w:val="20"/>
              </w:rPr>
            </w:pPr>
          </w:p>
        </w:tc>
        <w:tc>
          <w:tcPr>
            <w:tcW w:w="1587" w:type="dxa"/>
          </w:tcPr>
          <w:p w14:paraId="6F0FA71C"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Външно почистване</w:t>
            </w:r>
          </w:p>
        </w:tc>
        <w:tc>
          <w:tcPr>
            <w:tcW w:w="1587" w:type="dxa"/>
          </w:tcPr>
          <w:p w14:paraId="468ADB47" w14:textId="5D580D88" w:rsidR="001501C9" w:rsidRPr="00816A68" w:rsidRDefault="006D177B" w:rsidP="00161CD3">
            <w:pPr>
              <w:pStyle w:val="TableParagraph"/>
              <w:tabs>
                <w:tab w:val="left" w:pos="525"/>
                <w:tab w:val="left" w:pos="1430"/>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20 </w:t>
            </w:r>
            <w:r w:rsidR="005D166D" w:rsidRPr="00816A68">
              <w:rPr>
                <w:rFonts w:ascii="Times New Roman" w:hAnsi="Times New Roman" w:cs="Times New Roman"/>
                <w:color w:val="000000" w:themeColor="text1"/>
                <w:sz w:val="20"/>
                <w:szCs w:val="20"/>
              </w:rPr>
              <w:t>литра</w:t>
            </w:r>
            <w:r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/минута</w:t>
            </w:r>
            <w:r w:rsidRPr="00816A68">
              <w:rPr>
                <w:rFonts w:ascii="Times New Roman" w:hAnsi="Times New Roman" w:cs="Times New Roman"/>
                <w:color w:val="000000" w:themeColor="text1"/>
                <w:sz w:val="20"/>
                <w:szCs w:val="20"/>
              </w:rPr>
              <w:t xml:space="preserve"> х </w:t>
            </w:r>
            <w:r w:rsidR="005D166D" w:rsidRPr="00816A68">
              <w:rPr>
                <w:rFonts w:ascii="Times New Roman" w:hAnsi="Times New Roman" w:cs="Times New Roman"/>
                <w:color w:val="000000" w:themeColor="text1"/>
                <w:sz w:val="20"/>
                <w:szCs w:val="20"/>
              </w:rPr>
              <w:t>30 минути х</w:t>
            </w:r>
            <w:r w:rsidR="00F8239E"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50</w:t>
            </w:r>
            <w:r w:rsidR="00F8239E" w:rsidRPr="00816A68">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седмици</w:t>
            </w:r>
            <w:r w:rsidR="004E1D6B">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w:t>
            </w:r>
            <w:r w:rsidR="004E1D6B">
              <w:rPr>
                <w:rFonts w:ascii="Times New Roman" w:hAnsi="Times New Roman" w:cs="Times New Roman"/>
                <w:color w:val="000000" w:themeColor="text1"/>
                <w:sz w:val="20"/>
                <w:szCs w:val="20"/>
              </w:rPr>
              <w:t xml:space="preserve"> </w:t>
            </w:r>
            <w:r w:rsidR="005D166D" w:rsidRPr="00816A68">
              <w:rPr>
                <w:rFonts w:ascii="Times New Roman" w:hAnsi="Times New Roman" w:cs="Times New Roman"/>
                <w:color w:val="000000" w:themeColor="text1"/>
                <w:sz w:val="20"/>
                <w:szCs w:val="20"/>
              </w:rPr>
              <w:t>30</w:t>
            </w:r>
            <w:r w:rsidRPr="00816A68">
              <w:rPr>
                <w:rFonts w:ascii="Times New Roman" w:hAnsi="Times New Roman" w:cs="Times New Roman"/>
                <w:color w:val="000000" w:themeColor="text1"/>
                <w:sz w:val="20"/>
                <w:szCs w:val="20"/>
              </w:rPr>
              <w:t xml:space="preserve"> м</w:t>
            </w:r>
            <w:r w:rsidRPr="00816A68">
              <w:rPr>
                <w:rFonts w:ascii="Times New Roman" w:hAnsi="Times New Roman" w:cs="Times New Roman"/>
                <w:color w:val="000000" w:themeColor="text1"/>
                <w:sz w:val="20"/>
                <w:szCs w:val="20"/>
                <w:vertAlign w:val="superscript"/>
              </w:rPr>
              <w:t>3/</w:t>
            </w:r>
            <w:r w:rsidRPr="00816A68">
              <w:rPr>
                <w:rFonts w:ascii="Times New Roman" w:hAnsi="Times New Roman" w:cs="Times New Roman"/>
                <w:color w:val="000000" w:themeColor="text1"/>
                <w:sz w:val="20"/>
                <w:szCs w:val="20"/>
              </w:rPr>
              <w:t>година</w:t>
            </w:r>
          </w:p>
        </w:tc>
        <w:tc>
          <w:tcPr>
            <w:tcW w:w="1587" w:type="dxa"/>
          </w:tcPr>
          <w:p w14:paraId="580B013E"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Почистване под налягане, 20</w:t>
            </w:r>
            <w:r w:rsidR="00F8239E"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литра/ минута</w:t>
            </w:r>
          </w:p>
        </w:tc>
        <w:tc>
          <w:tcPr>
            <w:tcW w:w="1587" w:type="dxa"/>
          </w:tcPr>
          <w:p w14:paraId="393B882F" w14:textId="77777777" w:rsidR="001501C9" w:rsidRPr="00816A68" w:rsidRDefault="005D166D" w:rsidP="00161CD3">
            <w:pPr>
              <w:pStyle w:val="TableParagraph"/>
              <w:tabs>
                <w:tab w:val="left" w:pos="812"/>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Еквивалент </w:t>
            </w:r>
            <w:r w:rsidR="00F8239E" w:rsidRPr="00816A68">
              <w:rPr>
                <w:rFonts w:ascii="Times New Roman" w:hAnsi="Times New Roman" w:cs="Times New Roman"/>
                <w:color w:val="000000" w:themeColor="text1"/>
                <w:sz w:val="20"/>
                <w:szCs w:val="20"/>
              </w:rPr>
              <w:t>н</w:t>
            </w:r>
            <w:r w:rsidR="004A6A5E" w:rsidRPr="00816A68">
              <w:rPr>
                <w:rFonts w:ascii="Times New Roman" w:hAnsi="Times New Roman" w:cs="Times New Roman"/>
                <w:color w:val="000000" w:themeColor="text1"/>
                <w:sz w:val="20"/>
                <w:szCs w:val="20"/>
              </w:rPr>
              <w:t xml:space="preserve">а </w:t>
            </w:r>
            <w:r w:rsidRPr="00816A68">
              <w:rPr>
                <w:rFonts w:ascii="Times New Roman" w:hAnsi="Times New Roman" w:cs="Times New Roman"/>
                <w:color w:val="000000" w:themeColor="text1"/>
                <w:sz w:val="20"/>
                <w:szCs w:val="20"/>
              </w:rPr>
              <w:t>5</w:t>
            </w:r>
            <w:r w:rsidR="004A6A5E" w:rsidRPr="00816A68">
              <w:rPr>
                <w:rFonts w:ascii="Times New Roman" w:hAnsi="Times New Roman" w:cs="Times New Roman"/>
                <w:color w:val="000000" w:themeColor="text1"/>
                <w:sz w:val="20"/>
                <w:szCs w:val="20"/>
              </w:rPr>
              <w:t xml:space="preserve"> к</w:t>
            </w:r>
            <w:r w:rsidR="00F8239E" w:rsidRPr="00816A68">
              <w:rPr>
                <w:rFonts w:ascii="Times New Roman" w:hAnsi="Times New Roman" w:cs="Times New Roman"/>
                <w:color w:val="000000" w:themeColor="text1"/>
                <w:sz w:val="20"/>
                <w:szCs w:val="20"/>
              </w:rPr>
              <w:t xml:space="preserve">офи </w:t>
            </w:r>
            <w:r w:rsidR="004A6A5E" w:rsidRPr="00816A68">
              <w:rPr>
                <w:rFonts w:ascii="Times New Roman" w:hAnsi="Times New Roman" w:cs="Times New Roman"/>
                <w:color w:val="000000" w:themeColor="text1"/>
                <w:sz w:val="20"/>
                <w:szCs w:val="20"/>
              </w:rPr>
              <w:t>вода</w:t>
            </w:r>
            <w:r w:rsidR="00F8239E"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два</w:t>
            </w:r>
            <w:r w:rsidR="00F8239E"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пъти</w:t>
            </w:r>
            <w:r w:rsidR="00BF25B0" w:rsidRPr="00816A68">
              <w:rPr>
                <w:rFonts w:ascii="Times New Roman" w:hAnsi="Times New Roman" w:cs="Times New Roman"/>
                <w:color w:val="000000" w:themeColor="text1"/>
                <w:sz w:val="20"/>
                <w:szCs w:val="20"/>
              </w:rPr>
              <w:t xml:space="preserve"> </w:t>
            </w:r>
            <w:r w:rsidR="004A6A5E" w:rsidRPr="00816A68">
              <w:rPr>
                <w:rFonts w:ascii="Times New Roman" w:hAnsi="Times New Roman" w:cs="Times New Roman"/>
                <w:color w:val="000000" w:themeColor="text1"/>
                <w:sz w:val="20"/>
                <w:szCs w:val="20"/>
              </w:rPr>
              <w:t>седмично</w:t>
            </w:r>
          </w:p>
        </w:tc>
        <w:tc>
          <w:tcPr>
            <w:tcW w:w="1730" w:type="dxa"/>
          </w:tcPr>
          <w:p w14:paraId="3BE432B0" w14:textId="77777777" w:rsidR="001501C9" w:rsidRPr="00816A68" w:rsidRDefault="00B84341"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Ефективно</w:t>
            </w:r>
          </w:p>
        </w:tc>
      </w:tr>
      <w:tr w:rsidR="001501C9" w:rsidRPr="00816A68" w14:paraId="7DDC6658" w14:textId="77777777" w:rsidTr="00A56604">
        <w:trPr>
          <w:trHeight w:val="1708"/>
        </w:trPr>
        <w:tc>
          <w:tcPr>
            <w:tcW w:w="1587" w:type="dxa"/>
            <w:vMerge/>
            <w:tcBorders>
              <w:top w:val="nil"/>
            </w:tcBorders>
          </w:tcPr>
          <w:p w14:paraId="192EECDF" w14:textId="77777777" w:rsidR="001501C9" w:rsidRPr="00816A68" w:rsidRDefault="001501C9" w:rsidP="00161CD3">
            <w:pPr>
              <w:tabs>
                <w:tab w:val="left" w:pos="8364"/>
                <w:tab w:val="left" w:pos="8931"/>
              </w:tabs>
              <w:ind w:left="-1"/>
              <w:jc w:val="both"/>
              <w:rPr>
                <w:rFonts w:ascii="Times New Roman" w:hAnsi="Times New Roman" w:cs="Times New Roman"/>
                <w:color w:val="000000" w:themeColor="text1"/>
                <w:sz w:val="20"/>
                <w:szCs w:val="20"/>
              </w:rPr>
            </w:pPr>
          </w:p>
        </w:tc>
        <w:tc>
          <w:tcPr>
            <w:tcW w:w="1587" w:type="dxa"/>
          </w:tcPr>
          <w:p w14:paraId="3841E534" w14:textId="72ADA3B1"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Напояване на открит</w:t>
            </w:r>
            <w:r w:rsidR="009404E0">
              <w:rPr>
                <w:rFonts w:ascii="Times New Roman" w:hAnsi="Times New Roman" w:cs="Times New Roman"/>
                <w:color w:val="000000" w:themeColor="text1"/>
                <w:sz w:val="20"/>
                <w:szCs w:val="20"/>
              </w:rPr>
              <w:t>и</w:t>
            </w:r>
            <w:r w:rsidRPr="00816A68">
              <w:rPr>
                <w:rFonts w:ascii="Times New Roman" w:hAnsi="Times New Roman" w:cs="Times New Roman"/>
                <w:color w:val="000000" w:themeColor="text1"/>
                <w:sz w:val="20"/>
                <w:szCs w:val="20"/>
              </w:rPr>
              <w:t xml:space="preserve"> </w:t>
            </w:r>
            <w:r w:rsidR="009404E0">
              <w:rPr>
                <w:rFonts w:ascii="Times New Roman" w:hAnsi="Times New Roman" w:cs="Times New Roman"/>
                <w:color w:val="000000" w:themeColor="text1"/>
                <w:sz w:val="20"/>
                <w:szCs w:val="20"/>
              </w:rPr>
              <w:t>площи</w:t>
            </w:r>
          </w:p>
        </w:tc>
        <w:tc>
          <w:tcPr>
            <w:tcW w:w="1587" w:type="dxa"/>
          </w:tcPr>
          <w:p w14:paraId="5302CC96" w14:textId="35A7AE0F"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10 литра / </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position w:val="8"/>
                <w:sz w:val="20"/>
                <w:szCs w:val="20"/>
                <w:vertAlign w:val="superscript"/>
              </w:rPr>
              <w:t>2</w:t>
            </w:r>
            <w:r w:rsidR="006D177B" w:rsidRPr="00816A68">
              <w:rPr>
                <w:rFonts w:ascii="Times New Roman" w:hAnsi="Times New Roman" w:cs="Times New Roman"/>
                <w:color w:val="000000" w:themeColor="text1"/>
                <w:position w:val="8"/>
                <w:sz w:val="20"/>
                <w:szCs w:val="20"/>
              </w:rPr>
              <w:t xml:space="preserve"> </w:t>
            </w:r>
            <w:r w:rsidRPr="00816A68">
              <w:rPr>
                <w:rFonts w:ascii="Times New Roman" w:hAnsi="Times New Roman" w:cs="Times New Roman"/>
                <w:color w:val="000000" w:themeColor="text1"/>
                <w:sz w:val="20"/>
                <w:szCs w:val="20"/>
              </w:rPr>
              <w:t>/ час x 20 минути x 100</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sz w:val="20"/>
                <w:szCs w:val="20"/>
                <w:vertAlign w:val="superscript"/>
              </w:rPr>
              <w:t>2</w:t>
            </w:r>
            <w:r w:rsidRPr="00816A68">
              <w:rPr>
                <w:rFonts w:ascii="Times New Roman" w:hAnsi="Times New Roman" w:cs="Times New Roman"/>
                <w:color w:val="000000" w:themeColor="text1"/>
                <w:sz w:val="20"/>
                <w:szCs w:val="20"/>
              </w:rPr>
              <w:t xml:space="preserve"> x 150</w:t>
            </w:r>
            <w:r w:rsidR="006D177B" w:rsidRPr="00816A68">
              <w:rPr>
                <w:rFonts w:ascii="Times New Roman" w:hAnsi="Times New Roman" w:cs="Times New Roman"/>
                <w:color w:val="000000" w:themeColor="text1"/>
                <w:sz w:val="20"/>
                <w:szCs w:val="20"/>
              </w:rPr>
              <w:t xml:space="preserve"> д</w:t>
            </w:r>
            <w:r w:rsidRPr="00816A68">
              <w:rPr>
                <w:rFonts w:ascii="Times New Roman" w:hAnsi="Times New Roman" w:cs="Times New Roman"/>
                <w:color w:val="000000" w:themeColor="text1"/>
                <w:sz w:val="20"/>
                <w:szCs w:val="20"/>
              </w:rPr>
              <w:t>ни</w:t>
            </w:r>
            <w:r w:rsidR="00F8239E"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50</w:t>
            </w:r>
            <w:r w:rsidR="00965F08">
              <w:rPr>
                <w:rFonts w:ascii="Times New Roman" w:hAnsi="Times New Roman" w:cs="Times New Roman"/>
                <w:color w:val="000000" w:themeColor="text1"/>
                <w:sz w:val="20"/>
                <w:szCs w:val="20"/>
              </w:rPr>
              <w:t>м</w:t>
            </w:r>
            <w:r w:rsidR="006D177B" w:rsidRPr="00816A68">
              <w:rPr>
                <w:rFonts w:ascii="Times New Roman" w:hAnsi="Times New Roman" w:cs="Times New Roman"/>
                <w:color w:val="000000" w:themeColor="text1"/>
                <w:sz w:val="20"/>
                <w:szCs w:val="20"/>
                <w:vertAlign w:val="superscript"/>
              </w:rPr>
              <w:t>2</w:t>
            </w:r>
            <w:r w:rsidRPr="00816A68">
              <w:rPr>
                <w:rFonts w:ascii="Times New Roman" w:hAnsi="Times New Roman" w:cs="Times New Roman"/>
                <w:color w:val="000000" w:themeColor="text1"/>
                <w:sz w:val="20"/>
                <w:szCs w:val="20"/>
              </w:rPr>
              <w:t>/</w:t>
            </w:r>
            <w:r w:rsidRPr="00816A68">
              <w:rPr>
                <w:rFonts w:ascii="Times New Roman" w:hAnsi="Times New Roman" w:cs="Times New Roman"/>
                <w:color w:val="000000" w:themeColor="text1"/>
                <w:position w:val="8"/>
                <w:sz w:val="20"/>
                <w:szCs w:val="20"/>
              </w:rPr>
              <w:t xml:space="preserve"> </w:t>
            </w:r>
            <w:r w:rsidRPr="00816A68">
              <w:rPr>
                <w:rFonts w:ascii="Times New Roman" w:hAnsi="Times New Roman" w:cs="Times New Roman"/>
                <w:color w:val="000000" w:themeColor="text1"/>
                <w:sz w:val="20"/>
                <w:szCs w:val="20"/>
              </w:rPr>
              <w:t>година</w:t>
            </w:r>
          </w:p>
        </w:tc>
        <w:tc>
          <w:tcPr>
            <w:tcW w:w="1587" w:type="dxa"/>
          </w:tcPr>
          <w:p w14:paraId="2D6F8862"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100 м</w:t>
            </w:r>
            <w:r w:rsidRPr="00816A68">
              <w:rPr>
                <w:rFonts w:ascii="Times New Roman" w:hAnsi="Times New Roman" w:cs="Times New Roman"/>
                <w:color w:val="000000" w:themeColor="text1"/>
                <w:position w:val="8"/>
                <w:sz w:val="20"/>
                <w:szCs w:val="20"/>
                <w:vertAlign w:val="superscript"/>
              </w:rPr>
              <w:t>2</w:t>
            </w:r>
            <w:r w:rsidR="00AA4865" w:rsidRPr="00816A68">
              <w:rPr>
                <w:rFonts w:ascii="Times New Roman" w:hAnsi="Times New Roman" w:cs="Times New Roman"/>
                <w:color w:val="000000" w:themeColor="text1"/>
                <w:position w:val="8"/>
                <w:sz w:val="20"/>
                <w:szCs w:val="20"/>
              </w:rPr>
              <w:t xml:space="preserve"> </w:t>
            </w:r>
            <w:r w:rsidRPr="00816A68">
              <w:rPr>
                <w:rFonts w:ascii="Times New Roman" w:hAnsi="Times New Roman" w:cs="Times New Roman"/>
                <w:color w:val="000000" w:themeColor="text1"/>
                <w:sz w:val="20"/>
                <w:szCs w:val="20"/>
              </w:rPr>
              <w:t>храсти, които се</w:t>
            </w:r>
            <w:r w:rsidR="00AA4865"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поливат от разпръсквач,</w:t>
            </w:r>
            <w:r w:rsidR="00AA4865"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10</w:t>
            </w:r>
            <w:r w:rsidR="006D177B" w:rsidRPr="00816A68">
              <w:rPr>
                <w:rFonts w:ascii="Times New Roman" w:hAnsi="Times New Roman" w:cs="Times New Roman"/>
                <w:color w:val="000000" w:themeColor="text1"/>
                <w:sz w:val="20"/>
                <w:szCs w:val="20"/>
              </w:rPr>
              <w:t>мм/час</w:t>
            </w:r>
          </w:p>
        </w:tc>
        <w:tc>
          <w:tcPr>
            <w:tcW w:w="1587" w:type="dxa"/>
          </w:tcPr>
          <w:p w14:paraId="2ACFF50A" w14:textId="0A6DA18F"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Всяка седмица</w:t>
            </w:r>
            <w:r w:rsidR="004A6A5E"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за 30 минути</w:t>
            </w:r>
          </w:p>
        </w:tc>
        <w:tc>
          <w:tcPr>
            <w:tcW w:w="1730" w:type="dxa"/>
          </w:tcPr>
          <w:p w14:paraId="06F84785" w14:textId="77777777" w:rsidR="001501C9" w:rsidRPr="00816A68" w:rsidRDefault="00B84341"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Този източник на потребление на вода може да се избегне напълно</w:t>
            </w:r>
          </w:p>
        </w:tc>
      </w:tr>
      <w:tr w:rsidR="001501C9" w:rsidRPr="00816A68" w14:paraId="6A6C4826" w14:textId="77777777" w:rsidTr="00A56604">
        <w:trPr>
          <w:trHeight w:val="1717"/>
        </w:trPr>
        <w:tc>
          <w:tcPr>
            <w:tcW w:w="1587" w:type="dxa"/>
            <w:vMerge/>
            <w:tcBorders>
              <w:top w:val="nil"/>
            </w:tcBorders>
          </w:tcPr>
          <w:p w14:paraId="0B4F448B" w14:textId="77777777" w:rsidR="001501C9" w:rsidRPr="00816A68" w:rsidRDefault="001501C9" w:rsidP="00161CD3">
            <w:pPr>
              <w:tabs>
                <w:tab w:val="left" w:pos="8364"/>
                <w:tab w:val="left" w:pos="8931"/>
              </w:tabs>
              <w:ind w:left="-1"/>
              <w:jc w:val="both"/>
              <w:rPr>
                <w:rFonts w:ascii="Times New Roman" w:hAnsi="Times New Roman" w:cs="Times New Roman"/>
                <w:color w:val="000000" w:themeColor="text1"/>
                <w:sz w:val="20"/>
                <w:szCs w:val="20"/>
              </w:rPr>
            </w:pPr>
          </w:p>
        </w:tc>
        <w:tc>
          <w:tcPr>
            <w:tcW w:w="1587" w:type="dxa"/>
          </w:tcPr>
          <w:p w14:paraId="7B0544A9"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Течове</w:t>
            </w:r>
          </w:p>
        </w:tc>
        <w:tc>
          <w:tcPr>
            <w:tcW w:w="1587" w:type="dxa"/>
          </w:tcPr>
          <w:p w14:paraId="14280221" w14:textId="7CCD41DF"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0 </w:t>
            </w:r>
            <w:r w:rsidR="00965F08">
              <w:rPr>
                <w:rFonts w:ascii="Times New Roman" w:hAnsi="Times New Roman" w:cs="Times New Roman"/>
                <w:color w:val="000000" w:themeColor="text1"/>
                <w:sz w:val="20"/>
                <w:szCs w:val="20"/>
              </w:rPr>
              <w:t>м</w:t>
            </w:r>
            <w:r w:rsidRPr="00816A68">
              <w:rPr>
                <w:rFonts w:ascii="Times New Roman" w:hAnsi="Times New Roman" w:cs="Times New Roman"/>
                <w:color w:val="000000" w:themeColor="text1"/>
                <w:position w:val="8"/>
                <w:sz w:val="20"/>
                <w:szCs w:val="20"/>
                <w:vertAlign w:val="superscript"/>
              </w:rPr>
              <w:t>3</w:t>
            </w:r>
            <w:r w:rsidRPr="00816A68">
              <w:rPr>
                <w:rFonts w:ascii="Times New Roman" w:hAnsi="Times New Roman" w:cs="Times New Roman"/>
                <w:color w:val="000000" w:themeColor="text1"/>
                <w:sz w:val="20"/>
                <w:szCs w:val="20"/>
              </w:rPr>
              <w:t>/година</w:t>
            </w:r>
          </w:p>
        </w:tc>
        <w:tc>
          <w:tcPr>
            <w:tcW w:w="1587" w:type="dxa"/>
          </w:tcPr>
          <w:p w14:paraId="5DE673D8" w14:textId="38639B96"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 xml:space="preserve">Две отчитания </w:t>
            </w:r>
            <w:r w:rsidR="00E37AAD" w:rsidRPr="00816A68">
              <w:rPr>
                <w:rFonts w:ascii="Times New Roman" w:hAnsi="Times New Roman" w:cs="Times New Roman"/>
                <w:color w:val="000000" w:themeColor="text1"/>
                <w:sz w:val="20"/>
                <w:szCs w:val="20"/>
              </w:rPr>
              <w:t xml:space="preserve">на </w:t>
            </w:r>
            <w:r w:rsidRPr="00816A68">
              <w:rPr>
                <w:rFonts w:ascii="Times New Roman" w:hAnsi="Times New Roman" w:cs="Times New Roman"/>
                <w:color w:val="000000" w:themeColor="text1"/>
                <w:sz w:val="20"/>
                <w:szCs w:val="20"/>
              </w:rPr>
              <w:t>ден по</w:t>
            </w:r>
            <w:r w:rsidR="00E37AAD"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време</w:t>
            </w:r>
            <w:r w:rsidR="00E37AAD"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 xml:space="preserve">на </w:t>
            </w:r>
            <w:r w:rsidR="00B031AB">
              <w:rPr>
                <w:rFonts w:ascii="Times New Roman" w:hAnsi="Times New Roman" w:cs="Times New Roman"/>
                <w:color w:val="000000" w:themeColor="text1"/>
                <w:sz w:val="20"/>
                <w:szCs w:val="20"/>
              </w:rPr>
              <w:t xml:space="preserve">тест </w:t>
            </w:r>
            <w:r w:rsidRPr="00816A68">
              <w:rPr>
                <w:rFonts w:ascii="Times New Roman" w:hAnsi="Times New Roman" w:cs="Times New Roman"/>
                <w:color w:val="000000" w:themeColor="text1"/>
                <w:sz w:val="20"/>
                <w:szCs w:val="20"/>
              </w:rPr>
              <w:t xml:space="preserve">фаза </w:t>
            </w:r>
          </w:p>
        </w:tc>
        <w:tc>
          <w:tcPr>
            <w:tcW w:w="1587" w:type="dxa"/>
          </w:tcPr>
          <w:p w14:paraId="6CF706B9" w14:textId="77777777"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Извършено изпитване</w:t>
            </w:r>
            <w:r w:rsidR="004A6A5E" w:rsidRPr="00816A68">
              <w:rPr>
                <w:rFonts w:ascii="Times New Roman" w:hAnsi="Times New Roman" w:cs="Times New Roman"/>
                <w:color w:val="000000" w:themeColor="text1"/>
                <w:sz w:val="20"/>
                <w:szCs w:val="20"/>
              </w:rPr>
              <w:t xml:space="preserve"> з</w:t>
            </w:r>
            <w:r w:rsidRPr="00816A68">
              <w:rPr>
                <w:rFonts w:ascii="Times New Roman" w:hAnsi="Times New Roman" w:cs="Times New Roman"/>
                <w:color w:val="000000" w:themeColor="text1"/>
                <w:sz w:val="20"/>
                <w:szCs w:val="20"/>
              </w:rPr>
              <w:t>а</w:t>
            </w:r>
            <w:r w:rsidR="00AA4865" w:rsidRPr="00816A68">
              <w:rPr>
                <w:rFonts w:ascii="Times New Roman" w:hAnsi="Times New Roman" w:cs="Times New Roman"/>
                <w:color w:val="000000" w:themeColor="text1"/>
                <w:sz w:val="20"/>
                <w:szCs w:val="20"/>
              </w:rPr>
              <w:t xml:space="preserve"> </w:t>
            </w:r>
            <w:r w:rsidRPr="00816A68">
              <w:rPr>
                <w:rFonts w:ascii="Times New Roman" w:hAnsi="Times New Roman" w:cs="Times New Roman"/>
                <w:color w:val="000000" w:themeColor="text1"/>
                <w:sz w:val="20"/>
                <w:szCs w:val="20"/>
              </w:rPr>
              <w:t>20 минути на ден,</w:t>
            </w:r>
            <w:r w:rsidR="004A6A5E" w:rsidRPr="00816A68">
              <w:rPr>
                <w:rFonts w:ascii="Times New Roman" w:hAnsi="Times New Roman" w:cs="Times New Roman"/>
                <w:color w:val="000000" w:themeColor="text1"/>
                <w:sz w:val="20"/>
                <w:szCs w:val="20"/>
              </w:rPr>
              <w:t xml:space="preserve"> от м</w:t>
            </w:r>
            <w:r w:rsidRPr="00816A68">
              <w:rPr>
                <w:rFonts w:ascii="Times New Roman" w:hAnsi="Times New Roman" w:cs="Times New Roman"/>
                <w:color w:val="000000" w:themeColor="text1"/>
                <w:sz w:val="20"/>
                <w:szCs w:val="20"/>
              </w:rPr>
              <w:t>ай</w:t>
            </w:r>
            <w:r w:rsidR="00AA4865" w:rsidRPr="00816A68">
              <w:rPr>
                <w:rFonts w:ascii="Times New Roman" w:hAnsi="Times New Roman" w:cs="Times New Roman"/>
                <w:color w:val="000000" w:themeColor="text1"/>
                <w:sz w:val="20"/>
                <w:szCs w:val="20"/>
              </w:rPr>
              <w:t xml:space="preserve"> д</w:t>
            </w:r>
            <w:r w:rsidRPr="00816A68">
              <w:rPr>
                <w:rFonts w:ascii="Times New Roman" w:hAnsi="Times New Roman" w:cs="Times New Roman"/>
                <w:color w:val="000000" w:themeColor="text1"/>
                <w:sz w:val="20"/>
                <w:szCs w:val="20"/>
              </w:rPr>
              <w:t>о септември</w:t>
            </w:r>
          </w:p>
        </w:tc>
        <w:tc>
          <w:tcPr>
            <w:tcW w:w="1730" w:type="dxa"/>
          </w:tcPr>
          <w:p w14:paraId="5BC9DE91" w14:textId="2ADB9FED" w:rsidR="001501C9" w:rsidRPr="00816A68" w:rsidRDefault="005D166D" w:rsidP="00161CD3">
            <w:pPr>
              <w:pStyle w:val="TableParagraph"/>
              <w:tabs>
                <w:tab w:val="left" w:pos="8364"/>
                <w:tab w:val="left" w:pos="8931"/>
              </w:tabs>
              <w:ind w:left="-1"/>
              <w:jc w:val="both"/>
              <w:rPr>
                <w:rFonts w:ascii="Times New Roman" w:hAnsi="Times New Roman" w:cs="Times New Roman"/>
                <w:color w:val="000000" w:themeColor="text1"/>
                <w:sz w:val="20"/>
                <w:szCs w:val="20"/>
              </w:rPr>
            </w:pPr>
            <w:r w:rsidRPr="00816A68">
              <w:rPr>
                <w:rFonts w:ascii="Times New Roman" w:hAnsi="Times New Roman" w:cs="Times New Roman"/>
                <w:color w:val="000000" w:themeColor="text1"/>
                <w:sz w:val="20"/>
                <w:szCs w:val="20"/>
              </w:rPr>
              <w:t>Предпочита се автоматично отчитане на показанията на измервателните уреди</w:t>
            </w:r>
          </w:p>
        </w:tc>
      </w:tr>
    </w:tbl>
    <w:p w14:paraId="3B0E8515" w14:textId="70282D4A" w:rsidR="001501C9" w:rsidRPr="00816A68" w:rsidRDefault="001501C9"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37144DC5"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Технически решения</w:t>
      </w:r>
    </w:p>
    <w:p w14:paraId="74BE2B30" w14:textId="77777777" w:rsidR="0038120A" w:rsidRDefault="0038120A" w:rsidP="00161CD3">
      <w:pPr>
        <w:tabs>
          <w:tab w:val="left" w:pos="8364"/>
          <w:tab w:val="left" w:pos="8931"/>
        </w:tabs>
        <w:ind w:firstLine="567"/>
        <w:jc w:val="both"/>
        <w:rPr>
          <w:rFonts w:ascii="Times New Roman" w:hAnsi="Times New Roman" w:cs="Times New Roman"/>
          <w:i/>
          <w:color w:val="000000" w:themeColor="text1"/>
          <w:sz w:val="24"/>
          <w:szCs w:val="24"/>
        </w:rPr>
      </w:pPr>
    </w:p>
    <w:p w14:paraId="20F861EC" w14:textId="39D67E75" w:rsidR="001501C9" w:rsidRPr="00816A68" w:rsidRDefault="007B0B7A" w:rsidP="00161CD3">
      <w:pPr>
        <w:tabs>
          <w:tab w:val="left" w:pos="8364"/>
          <w:tab w:val="left" w:pos="8931"/>
        </w:tabs>
        <w:ind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Водно-е</w:t>
      </w:r>
      <w:r w:rsidR="005D166D" w:rsidRPr="00816A68">
        <w:rPr>
          <w:rFonts w:ascii="Times New Roman" w:hAnsi="Times New Roman" w:cs="Times New Roman"/>
          <w:i/>
          <w:color w:val="000000" w:themeColor="text1"/>
          <w:sz w:val="24"/>
          <w:szCs w:val="24"/>
        </w:rPr>
        <w:t>фективни смесители, тоалетни и душове</w:t>
      </w:r>
    </w:p>
    <w:p w14:paraId="73D16F07"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Кранчетата и душовете с нисък дебит могат да позволят значително намаляване на потреблението на вода. Спестяванията зависят от съществуващата арматура (ако се монтира допълнително) и налягането на водата в района, ако дебитът не е ограничен от устройството.</w:t>
      </w:r>
    </w:p>
    <w:p w14:paraId="449D46A5" w14:textId="658B659F"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Механизмите за двойно/променливо промиване или сифон за тоалетните могат да спестят 4 литра на промиване.</w:t>
      </w:r>
    </w:p>
    <w:p w14:paraId="60ABFF62" w14:textId="2FC6639F"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 отделни устройства, използващи вода, като кранове, душове и тоалетни чинии, характеристиките на продуктите, носещи екомаркировката на ЕС</w:t>
      </w:r>
      <w:r w:rsidRPr="00816A68">
        <w:rPr>
          <w:rFonts w:ascii="Times New Roman" w:hAnsi="Times New Roman" w:cs="Times New Roman"/>
          <w:color w:val="000000" w:themeColor="text1"/>
          <w:position w:val="8"/>
          <w:sz w:val="24"/>
          <w:szCs w:val="24"/>
        </w:rPr>
        <w:t xml:space="preserve"> </w:t>
      </w:r>
      <w:r w:rsidRPr="00816A68">
        <w:rPr>
          <w:rFonts w:ascii="Times New Roman" w:hAnsi="Times New Roman" w:cs="Times New Roman"/>
          <w:color w:val="000000" w:themeColor="text1"/>
          <w:sz w:val="24"/>
          <w:szCs w:val="24"/>
        </w:rPr>
        <w:t>, могат да се считат за най-добра практика. По отношение на максималния наличен дебит на водата критериите, на които трябва да отговарят продуктите за водопроводни кранове с екомаркировка на ЕС, са следните:</w:t>
      </w:r>
    </w:p>
    <w:p w14:paraId="41712B77" w14:textId="3F7DCCD1" w:rsidR="001501C9" w:rsidRPr="00816A68" w:rsidRDefault="005D166D" w:rsidP="00161CD3">
      <w:pPr>
        <w:pStyle w:val="ListParagraph"/>
        <w:numPr>
          <w:ilvl w:val="0"/>
          <w:numId w:val="44"/>
        </w:numPr>
        <w:tabs>
          <w:tab w:val="left" w:pos="888"/>
          <w:tab w:val="left" w:pos="889"/>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Кухненските кранове (без устройство за ограничаване на дебита) не трябва да превишават 6,0 </w:t>
      </w:r>
      <w:r w:rsidR="007B0B7A">
        <w:rPr>
          <w:rFonts w:ascii="Times New Roman" w:hAnsi="Times New Roman" w:cs="Times New Roman"/>
          <w:color w:val="000000" w:themeColor="text1"/>
          <w:sz w:val="24"/>
          <w:szCs w:val="24"/>
        </w:rPr>
        <w:t>л</w:t>
      </w:r>
      <w:r w:rsidRPr="00816A68">
        <w:rPr>
          <w:rFonts w:ascii="Times New Roman" w:hAnsi="Times New Roman" w:cs="Times New Roman"/>
          <w:color w:val="000000" w:themeColor="text1"/>
          <w:sz w:val="24"/>
          <w:szCs w:val="24"/>
        </w:rPr>
        <w:t>/</w:t>
      </w:r>
      <w:r w:rsidR="007B0B7A">
        <w:rPr>
          <w:rFonts w:ascii="Times New Roman" w:hAnsi="Times New Roman" w:cs="Times New Roman"/>
          <w:color w:val="000000" w:themeColor="text1"/>
          <w:sz w:val="24"/>
          <w:szCs w:val="24"/>
        </w:rPr>
        <w:t>мин</w:t>
      </w:r>
      <w:r w:rsidRPr="00816A68">
        <w:rPr>
          <w:rFonts w:ascii="Times New Roman" w:hAnsi="Times New Roman" w:cs="Times New Roman"/>
          <w:color w:val="000000" w:themeColor="text1"/>
          <w:sz w:val="24"/>
          <w:szCs w:val="24"/>
        </w:rPr>
        <w:t>,</w:t>
      </w:r>
      <w:r w:rsidR="007B0B7A">
        <w:rPr>
          <w:rFonts w:ascii="Times New Roman" w:hAnsi="Times New Roman" w:cs="Times New Roman"/>
          <w:color w:val="000000" w:themeColor="text1"/>
          <w:sz w:val="24"/>
          <w:szCs w:val="24"/>
        </w:rPr>
        <w:t xml:space="preserve"> а</w:t>
      </w:r>
      <w:r w:rsidRPr="00816A68">
        <w:rPr>
          <w:rFonts w:ascii="Times New Roman" w:hAnsi="Times New Roman" w:cs="Times New Roman"/>
          <w:color w:val="000000" w:themeColor="text1"/>
          <w:sz w:val="24"/>
          <w:szCs w:val="24"/>
        </w:rPr>
        <w:t xml:space="preserve"> с устройство за ограничаване на дебита</w:t>
      </w:r>
      <w:r w:rsidRPr="00816A68">
        <w:rPr>
          <w:rFonts w:ascii="Times New Roman" w:hAnsi="Times New Roman" w:cs="Times New Roman"/>
          <w:color w:val="000000" w:themeColor="text1"/>
          <w:position w:val="8"/>
          <w:sz w:val="24"/>
          <w:szCs w:val="24"/>
          <w:vertAlign w:val="superscript"/>
        </w:rPr>
        <w:t xml:space="preserve"> </w:t>
      </w:r>
      <w:r w:rsidRPr="00816A68">
        <w:rPr>
          <w:rFonts w:ascii="Times New Roman" w:hAnsi="Times New Roman" w:cs="Times New Roman"/>
          <w:color w:val="000000" w:themeColor="text1"/>
          <w:sz w:val="24"/>
          <w:szCs w:val="24"/>
        </w:rPr>
        <w:t xml:space="preserve">не трябва да превишават 8,0 </w:t>
      </w:r>
      <w:r w:rsidR="007B0B7A">
        <w:rPr>
          <w:rFonts w:ascii="Times New Roman" w:hAnsi="Times New Roman" w:cs="Times New Roman"/>
          <w:color w:val="000000" w:themeColor="text1"/>
          <w:sz w:val="24"/>
          <w:szCs w:val="24"/>
        </w:rPr>
        <w:t>л</w:t>
      </w:r>
      <w:r w:rsidRPr="00816A68">
        <w:rPr>
          <w:rFonts w:ascii="Times New Roman" w:hAnsi="Times New Roman" w:cs="Times New Roman"/>
          <w:color w:val="000000" w:themeColor="text1"/>
          <w:sz w:val="24"/>
          <w:szCs w:val="24"/>
        </w:rPr>
        <w:t>/</w:t>
      </w:r>
      <w:r w:rsidR="0038120A">
        <w:rPr>
          <w:rFonts w:ascii="Times New Roman" w:hAnsi="Times New Roman" w:cs="Times New Roman"/>
          <w:color w:val="000000" w:themeColor="text1"/>
          <w:sz w:val="24"/>
          <w:szCs w:val="24"/>
        </w:rPr>
        <w:t>мин.</w:t>
      </w:r>
    </w:p>
    <w:p w14:paraId="093B7E06" w14:textId="120DAF46" w:rsidR="001501C9" w:rsidRPr="00816A68" w:rsidRDefault="007B0B7A" w:rsidP="00161CD3">
      <w:pPr>
        <w:pStyle w:val="ListParagraph"/>
        <w:numPr>
          <w:ilvl w:val="0"/>
          <w:numId w:val="44"/>
        </w:numPr>
        <w:tabs>
          <w:tab w:val="left" w:pos="888"/>
          <w:tab w:val="left" w:pos="889"/>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Душ слушалки</w:t>
      </w:r>
      <w:r w:rsidR="005D166D" w:rsidRPr="00816A68">
        <w:rPr>
          <w:rFonts w:ascii="Times New Roman" w:hAnsi="Times New Roman" w:cs="Times New Roman"/>
          <w:color w:val="000000" w:themeColor="text1"/>
          <w:sz w:val="24"/>
          <w:szCs w:val="24"/>
        </w:rPr>
        <w:t xml:space="preserve"> и душове - не трябва да превишават 8,0 </w:t>
      </w:r>
      <w:r>
        <w:rPr>
          <w:rFonts w:ascii="Times New Roman" w:hAnsi="Times New Roman" w:cs="Times New Roman"/>
          <w:color w:val="000000" w:themeColor="text1"/>
          <w:sz w:val="24"/>
          <w:szCs w:val="24"/>
        </w:rPr>
        <w:t>л</w:t>
      </w:r>
      <w:r w:rsidR="005D166D" w:rsidRPr="00816A6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мин.</w:t>
      </w:r>
      <w:r w:rsidR="005D166D" w:rsidRPr="00816A68">
        <w:rPr>
          <w:rFonts w:ascii="Times New Roman" w:hAnsi="Times New Roman" w:cs="Times New Roman"/>
          <w:color w:val="000000" w:themeColor="text1"/>
          <w:sz w:val="24"/>
          <w:szCs w:val="24"/>
        </w:rPr>
        <w:t xml:space="preserve"> </w:t>
      </w:r>
      <w:r w:rsidR="00B84341" w:rsidRPr="00816A68">
        <w:rPr>
          <w:rFonts w:ascii="Times New Roman" w:hAnsi="Times New Roman" w:cs="Times New Roman"/>
          <w:color w:val="000000" w:themeColor="text1"/>
          <w:sz w:val="24"/>
          <w:szCs w:val="24"/>
        </w:rPr>
        <w:t>Душ</w:t>
      </w:r>
      <w:r>
        <w:rPr>
          <w:rFonts w:ascii="Times New Roman" w:hAnsi="Times New Roman" w:cs="Times New Roman"/>
          <w:color w:val="000000" w:themeColor="text1"/>
          <w:sz w:val="24"/>
          <w:szCs w:val="24"/>
        </w:rPr>
        <w:t xml:space="preserve"> слушалките </w:t>
      </w:r>
      <w:r w:rsidR="005D166D" w:rsidRPr="00816A68">
        <w:rPr>
          <w:rFonts w:ascii="Times New Roman" w:hAnsi="Times New Roman" w:cs="Times New Roman"/>
          <w:color w:val="000000" w:themeColor="text1"/>
          <w:sz w:val="24"/>
          <w:szCs w:val="24"/>
        </w:rPr>
        <w:t>и душове</w:t>
      </w:r>
      <w:r>
        <w:rPr>
          <w:rFonts w:ascii="Times New Roman" w:hAnsi="Times New Roman" w:cs="Times New Roman"/>
          <w:color w:val="000000" w:themeColor="text1"/>
          <w:sz w:val="24"/>
          <w:szCs w:val="24"/>
        </w:rPr>
        <w:t>те</w:t>
      </w:r>
      <w:r w:rsidR="005D166D" w:rsidRPr="00816A68">
        <w:rPr>
          <w:rFonts w:ascii="Times New Roman" w:hAnsi="Times New Roman" w:cs="Times New Roman"/>
          <w:color w:val="000000" w:themeColor="text1"/>
          <w:sz w:val="24"/>
          <w:szCs w:val="24"/>
        </w:rPr>
        <w:t xml:space="preserve"> с повече от една струя трябва да отговарят на изискването за настройката с най-голям дебит на водата.</w:t>
      </w:r>
    </w:p>
    <w:p w14:paraId="4A5E4F2C" w14:textId="0D11CA4B" w:rsidR="001501C9" w:rsidRPr="0038120A"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38120A">
        <w:rPr>
          <w:rFonts w:ascii="Times New Roman" w:hAnsi="Times New Roman" w:cs="Times New Roman"/>
          <w:color w:val="000000" w:themeColor="text1"/>
          <w:sz w:val="24"/>
          <w:szCs w:val="24"/>
        </w:rPr>
        <w:t xml:space="preserve">Устройството за ограничаване на дебита трябва да позволява задаване на дебита на водата по подразбиране (настройка за пестене на вода) на стойност максимум 6 </w:t>
      </w:r>
      <w:r w:rsidR="007B0B7A" w:rsidRPr="0038120A">
        <w:rPr>
          <w:rFonts w:ascii="Times New Roman" w:hAnsi="Times New Roman" w:cs="Times New Roman"/>
          <w:color w:val="000000" w:themeColor="text1"/>
          <w:sz w:val="24"/>
          <w:szCs w:val="24"/>
        </w:rPr>
        <w:t>л</w:t>
      </w:r>
      <w:r w:rsidRPr="0038120A">
        <w:rPr>
          <w:rFonts w:ascii="Times New Roman" w:hAnsi="Times New Roman" w:cs="Times New Roman"/>
          <w:color w:val="000000" w:themeColor="text1"/>
          <w:sz w:val="24"/>
          <w:szCs w:val="24"/>
        </w:rPr>
        <w:t>/</w:t>
      </w:r>
      <w:r w:rsidR="007B0B7A" w:rsidRPr="0038120A">
        <w:rPr>
          <w:rFonts w:ascii="Times New Roman" w:hAnsi="Times New Roman" w:cs="Times New Roman"/>
          <w:color w:val="000000" w:themeColor="text1"/>
          <w:sz w:val="24"/>
          <w:szCs w:val="24"/>
        </w:rPr>
        <w:t>мин.</w:t>
      </w:r>
      <w:r w:rsidRPr="0038120A">
        <w:rPr>
          <w:rFonts w:ascii="Times New Roman" w:hAnsi="Times New Roman" w:cs="Times New Roman"/>
          <w:color w:val="000000" w:themeColor="text1"/>
          <w:sz w:val="24"/>
          <w:szCs w:val="24"/>
        </w:rPr>
        <w:t xml:space="preserve"> Максималният наличен дебит на водата не трябва да надвишава 8 </w:t>
      </w:r>
      <w:r w:rsidR="007B0B7A" w:rsidRPr="0038120A">
        <w:rPr>
          <w:rFonts w:ascii="Times New Roman" w:hAnsi="Times New Roman" w:cs="Times New Roman"/>
          <w:color w:val="000000" w:themeColor="text1"/>
          <w:sz w:val="24"/>
          <w:szCs w:val="24"/>
        </w:rPr>
        <w:t>л</w:t>
      </w:r>
      <w:r w:rsidRPr="0038120A">
        <w:rPr>
          <w:rFonts w:ascii="Times New Roman" w:hAnsi="Times New Roman" w:cs="Times New Roman"/>
          <w:color w:val="000000" w:themeColor="text1"/>
          <w:sz w:val="24"/>
          <w:szCs w:val="24"/>
        </w:rPr>
        <w:t>/</w:t>
      </w:r>
      <w:r w:rsidR="007B0B7A" w:rsidRPr="0038120A">
        <w:rPr>
          <w:rFonts w:ascii="Times New Roman" w:hAnsi="Times New Roman" w:cs="Times New Roman"/>
          <w:color w:val="000000" w:themeColor="text1"/>
          <w:sz w:val="24"/>
          <w:szCs w:val="24"/>
        </w:rPr>
        <w:t>мин</w:t>
      </w:r>
      <w:r w:rsidRPr="0038120A">
        <w:rPr>
          <w:rFonts w:ascii="Times New Roman" w:hAnsi="Times New Roman" w:cs="Times New Roman"/>
          <w:color w:val="000000" w:themeColor="text1"/>
          <w:sz w:val="24"/>
          <w:szCs w:val="24"/>
        </w:rPr>
        <w:t>.</w:t>
      </w:r>
    </w:p>
    <w:p w14:paraId="1F101E28" w14:textId="68E8A2F3" w:rsidR="001501C9"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Що се отнася </w:t>
      </w:r>
      <w:r w:rsidR="00920342">
        <w:rPr>
          <w:rFonts w:ascii="Times New Roman" w:hAnsi="Times New Roman" w:cs="Times New Roman"/>
          <w:color w:val="000000" w:themeColor="text1"/>
          <w:sz w:val="24"/>
          <w:szCs w:val="24"/>
        </w:rPr>
        <w:t xml:space="preserve">до </w:t>
      </w:r>
      <w:r w:rsidR="00A943AF">
        <w:rPr>
          <w:rFonts w:ascii="Times New Roman" w:hAnsi="Times New Roman" w:cs="Times New Roman"/>
          <w:color w:val="000000" w:themeColor="text1"/>
          <w:sz w:val="24"/>
          <w:szCs w:val="24"/>
        </w:rPr>
        <w:t>употребата на тоалетни казанчета за</w:t>
      </w:r>
      <w:r w:rsidRPr="00816A68">
        <w:rPr>
          <w:rFonts w:ascii="Times New Roman" w:hAnsi="Times New Roman" w:cs="Times New Roman"/>
          <w:color w:val="000000" w:themeColor="text1"/>
          <w:sz w:val="24"/>
          <w:szCs w:val="24"/>
        </w:rPr>
        <w:t xml:space="preserve"> промив</w:t>
      </w:r>
      <w:r w:rsidR="00A943AF">
        <w:rPr>
          <w:rFonts w:ascii="Times New Roman" w:hAnsi="Times New Roman" w:cs="Times New Roman"/>
          <w:color w:val="000000" w:themeColor="text1"/>
          <w:sz w:val="24"/>
          <w:szCs w:val="24"/>
        </w:rPr>
        <w:t xml:space="preserve">ане на </w:t>
      </w:r>
      <w:r w:rsidRPr="00816A68">
        <w:rPr>
          <w:rFonts w:ascii="Times New Roman" w:hAnsi="Times New Roman" w:cs="Times New Roman"/>
          <w:color w:val="000000" w:themeColor="text1"/>
          <w:sz w:val="24"/>
          <w:szCs w:val="24"/>
        </w:rPr>
        <w:t xml:space="preserve"> тоалетни и писоари, продуктите с екомаркировка на ЕС трябва да отговарят на следните изисквания:</w:t>
      </w:r>
    </w:p>
    <w:p w14:paraId="4861AFD6" w14:textId="09DCA875" w:rsidR="001501C9" w:rsidRPr="00816A68" w:rsidRDefault="00A943AF" w:rsidP="00161CD3">
      <w:pPr>
        <w:pStyle w:val="ListParagraph"/>
        <w:numPr>
          <w:ilvl w:val="0"/>
          <w:numId w:val="44"/>
        </w:numPr>
        <w:tabs>
          <w:tab w:val="left" w:pos="889"/>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Максималният обем за пускане на вода </w:t>
      </w:r>
      <w:r w:rsidR="005D166D" w:rsidRPr="00816A68">
        <w:rPr>
          <w:rFonts w:ascii="Times New Roman" w:hAnsi="Times New Roman" w:cs="Times New Roman"/>
          <w:color w:val="000000" w:themeColor="text1"/>
          <w:sz w:val="24"/>
          <w:szCs w:val="24"/>
        </w:rPr>
        <w:t>не трябва да превишава 6 л</w:t>
      </w:r>
      <w:r>
        <w:rPr>
          <w:rFonts w:ascii="Times New Roman" w:hAnsi="Times New Roman" w:cs="Times New Roman"/>
          <w:color w:val="000000" w:themeColor="text1"/>
          <w:sz w:val="24"/>
          <w:szCs w:val="24"/>
        </w:rPr>
        <w:t xml:space="preserve"> за </w:t>
      </w:r>
      <w:r w:rsidR="005D166D" w:rsidRPr="00816A68">
        <w:rPr>
          <w:rFonts w:ascii="Times New Roman" w:hAnsi="Times New Roman" w:cs="Times New Roman"/>
          <w:color w:val="000000" w:themeColor="text1"/>
          <w:sz w:val="24"/>
          <w:szCs w:val="24"/>
        </w:rPr>
        <w:t xml:space="preserve"> тоалетни или 1 л за писоари.</w:t>
      </w:r>
    </w:p>
    <w:p w14:paraId="66A36D45" w14:textId="7B03EE03" w:rsidR="001501C9" w:rsidRPr="00816A68" w:rsidRDefault="005D166D" w:rsidP="00161CD3">
      <w:pPr>
        <w:pStyle w:val="ListParagraph"/>
        <w:numPr>
          <w:ilvl w:val="0"/>
          <w:numId w:val="44"/>
        </w:numPr>
        <w:tabs>
          <w:tab w:val="left" w:pos="881"/>
          <w:tab w:val="left" w:pos="882"/>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Към </w:t>
      </w:r>
      <w:r w:rsidR="00A943AF">
        <w:rPr>
          <w:rFonts w:ascii="Times New Roman" w:hAnsi="Times New Roman" w:cs="Times New Roman"/>
          <w:color w:val="000000" w:themeColor="text1"/>
          <w:sz w:val="24"/>
          <w:szCs w:val="24"/>
        </w:rPr>
        <w:t>тоалетните казанчета</w:t>
      </w:r>
      <w:r w:rsidR="00A943AF" w:rsidRPr="00816A68">
        <w:rPr>
          <w:rFonts w:ascii="Times New Roman" w:hAnsi="Times New Roman" w:cs="Times New Roman"/>
          <w:color w:val="000000" w:themeColor="text1"/>
          <w:sz w:val="24"/>
          <w:szCs w:val="24"/>
        </w:rPr>
        <w:t xml:space="preserve"> </w:t>
      </w:r>
      <w:r w:rsidR="00A943AF">
        <w:rPr>
          <w:rFonts w:ascii="Times New Roman" w:hAnsi="Times New Roman" w:cs="Times New Roman"/>
          <w:color w:val="000000" w:themeColor="text1"/>
          <w:sz w:val="24"/>
          <w:szCs w:val="24"/>
        </w:rPr>
        <w:t xml:space="preserve">и </w:t>
      </w:r>
      <w:r w:rsidR="00A943AF" w:rsidRPr="00816A68">
        <w:rPr>
          <w:rFonts w:ascii="Times New Roman" w:hAnsi="Times New Roman" w:cs="Times New Roman"/>
          <w:color w:val="000000" w:themeColor="text1"/>
          <w:sz w:val="24"/>
          <w:szCs w:val="24"/>
        </w:rPr>
        <w:t xml:space="preserve">системите за промиване на тоалетните </w:t>
      </w:r>
      <w:r w:rsidRPr="00816A68">
        <w:rPr>
          <w:rFonts w:ascii="Times New Roman" w:hAnsi="Times New Roman" w:cs="Times New Roman"/>
          <w:color w:val="000000" w:themeColor="text1"/>
          <w:sz w:val="24"/>
          <w:szCs w:val="24"/>
        </w:rPr>
        <w:t xml:space="preserve">с обем на пълното промиване над 4,0 литра трябва да се добави устройство за пестене на вода. </w:t>
      </w:r>
    </w:p>
    <w:p w14:paraId="26A3E9AD" w14:textId="3B0F5411"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Друг източник на информация за водната ефективност на крановете, душовете и тоалетните е Европейската промишлена схема за етикетиране на водата, която предоставя система за оценяване на водната ефективност. За еталон на най-добрата практика за устройства, използващи вода, може да се приеме най-ефективната група в рамките на тази система:</w:t>
      </w:r>
    </w:p>
    <w:p w14:paraId="7948641E" w14:textId="5480C1DC"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Кранчета и душове - максимален дебит от 6 литра в минута или по-малко (тествано при </w:t>
      </w:r>
      <w:r w:rsidRPr="00816A68">
        <w:rPr>
          <w:rFonts w:ascii="Times New Roman" w:hAnsi="Times New Roman" w:cs="Times New Roman"/>
          <w:color w:val="000000" w:themeColor="text1"/>
          <w:sz w:val="24"/>
          <w:szCs w:val="24"/>
        </w:rPr>
        <w:lastRenderedPageBreak/>
        <w:t>налягане от 3 бара)</w:t>
      </w:r>
      <w:r w:rsidR="00F009C7">
        <w:rPr>
          <w:rFonts w:ascii="Times New Roman" w:hAnsi="Times New Roman" w:cs="Times New Roman"/>
          <w:color w:val="000000" w:themeColor="text1"/>
          <w:sz w:val="24"/>
          <w:szCs w:val="24"/>
        </w:rPr>
        <w:t>.</w:t>
      </w:r>
    </w:p>
    <w:p w14:paraId="6935BDAB" w14:textId="08EBBF1E" w:rsidR="001501C9" w:rsidRPr="00816A68" w:rsidRDefault="006B37A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6B37AD">
        <w:rPr>
          <w:rFonts w:ascii="Times New Roman" w:hAnsi="Times New Roman" w:cs="Times New Roman"/>
          <w:color w:val="000000" w:themeColor="text1"/>
          <w:sz w:val="24"/>
          <w:szCs w:val="24"/>
        </w:rPr>
        <w:t>оалетно казанче с два бутона</w:t>
      </w:r>
      <w:r>
        <w:rPr>
          <w:rFonts w:ascii="Times New Roman" w:hAnsi="Times New Roman" w:cs="Times New Roman"/>
          <w:color w:val="000000" w:themeColor="text1"/>
          <w:sz w:val="24"/>
          <w:szCs w:val="24"/>
        </w:rPr>
        <w:t xml:space="preserve"> за изпускане на вода</w:t>
      </w:r>
      <w:r w:rsidR="005D166D" w:rsidRPr="00816A68">
        <w:rPr>
          <w:rFonts w:ascii="Times New Roman" w:hAnsi="Times New Roman" w:cs="Times New Roman"/>
          <w:color w:val="000000" w:themeColor="text1"/>
          <w:sz w:val="24"/>
          <w:szCs w:val="24"/>
        </w:rPr>
        <w:t>- среден обем на промиване</w:t>
      </w:r>
      <w:r w:rsidR="00920342">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от 3,5 литра или по-малко</w:t>
      </w:r>
      <w:r w:rsidR="00F009C7">
        <w:rPr>
          <w:rFonts w:ascii="Times New Roman" w:hAnsi="Times New Roman" w:cs="Times New Roman"/>
          <w:color w:val="000000" w:themeColor="text1"/>
          <w:sz w:val="24"/>
          <w:szCs w:val="24"/>
        </w:rPr>
        <w:t>.</w:t>
      </w:r>
    </w:p>
    <w:p w14:paraId="4DBA432E" w14:textId="5C7B3D6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Най-добрите практики в стандарта за устойчиви сгради са по-ниски, както следва:</w:t>
      </w:r>
    </w:p>
    <w:p w14:paraId="7DB0116D" w14:textId="777777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Кранчета - максимален дебит от 3 литра в минута.</w:t>
      </w:r>
    </w:p>
    <w:p w14:paraId="66997B01" w14:textId="777777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Душове - 3,5 литра в минута.</w:t>
      </w:r>
    </w:p>
    <w:p w14:paraId="2910D1AC" w14:textId="73663F96"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Писоари - писоари без вода</w:t>
      </w:r>
      <w:r w:rsidR="00F009C7">
        <w:rPr>
          <w:rFonts w:ascii="Times New Roman" w:hAnsi="Times New Roman" w:cs="Times New Roman"/>
          <w:color w:val="000000" w:themeColor="text1"/>
          <w:sz w:val="24"/>
          <w:szCs w:val="24"/>
        </w:rPr>
        <w:t>.</w:t>
      </w:r>
    </w:p>
    <w:p w14:paraId="05487414" w14:textId="1EEA244F"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Тоалетни - среден обем на водата за промиване 3,5 литра или по-малко.</w:t>
      </w:r>
    </w:p>
    <w:p w14:paraId="4799C668" w14:textId="177FAFA3" w:rsidR="001501C9" w:rsidRPr="00816A68" w:rsidRDefault="00E37AAD" w:rsidP="00161CD3">
      <w:pPr>
        <w:pStyle w:val="BodyText"/>
        <w:tabs>
          <w:tab w:val="left" w:pos="1859"/>
          <w:tab w:val="left" w:pos="3714"/>
          <w:tab w:val="left" w:pos="5247"/>
          <w:tab w:val="left" w:pos="6893"/>
          <w:tab w:val="left" w:pos="8207"/>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Съществуват допълнителни технически "хардуерни" решения, </w:t>
      </w:r>
      <w:r w:rsidR="005D166D" w:rsidRPr="00816A68">
        <w:rPr>
          <w:rFonts w:ascii="Times New Roman" w:hAnsi="Times New Roman" w:cs="Times New Roman"/>
          <w:color w:val="000000" w:themeColor="text1"/>
          <w:sz w:val="24"/>
          <w:szCs w:val="24"/>
        </w:rPr>
        <w:t>например:</w:t>
      </w:r>
    </w:p>
    <w:p w14:paraId="715D64E3" w14:textId="2FED6461"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Инсталиране на душове с </w:t>
      </w:r>
      <w:r w:rsidR="006B37AD" w:rsidRPr="0038120A">
        <w:rPr>
          <w:rFonts w:ascii="Times New Roman" w:hAnsi="Times New Roman" w:cs="Times New Roman"/>
          <w:color w:val="000000" w:themeColor="text1"/>
          <w:sz w:val="24"/>
          <w:szCs w:val="24"/>
        </w:rPr>
        <w:t>push-</w:t>
      </w:r>
      <w:r w:rsidRPr="00816A68">
        <w:rPr>
          <w:rFonts w:ascii="Times New Roman" w:hAnsi="Times New Roman" w:cs="Times New Roman"/>
          <w:color w:val="000000" w:themeColor="text1"/>
          <w:sz w:val="24"/>
          <w:szCs w:val="24"/>
        </w:rPr>
        <w:t>бутон или сферични вентили</w:t>
      </w:r>
      <w:r w:rsidR="00F009C7">
        <w:rPr>
          <w:rFonts w:ascii="Times New Roman" w:hAnsi="Times New Roman" w:cs="Times New Roman"/>
          <w:color w:val="000000" w:themeColor="text1"/>
          <w:sz w:val="24"/>
          <w:szCs w:val="24"/>
        </w:rPr>
        <w:t>.</w:t>
      </w:r>
    </w:p>
    <w:p w14:paraId="03909130" w14:textId="01C07450"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Монтиране на кранове с инфрачервени сензори за ръка или самозатварящи се кранове.</w:t>
      </w:r>
    </w:p>
    <w:p w14:paraId="5C1E8B3E" w14:textId="1881B7E4"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След инсталирането на водоспестяващи устройства е важно също така да </w:t>
      </w:r>
      <w:r w:rsidR="00016270">
        <w:rPr>
          <w:rFonts w:ascii="Times New Roman" w:hAnsi="Times New Roman" w:cs="Times New Roman"/>
          <w:color w:val="000000" w:themeColor="text1"/>
          <w:sz w:val="24"/>
          <w:szCs w:val="24"/>
        </w:rPr>
        <w:t>се</w:t>
      </w:r>
      <w:r w:rsidR="0001627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поддържат редовно. Варовикът и </w:t>
      </w:r>
      <w:r w:rsidR="00016270">
        <w:rPr>
          <w:rFonts w:ascii="Times New Roman" w:hAnsi="Times New Roman" w:cs="Times New Roman"/>
          <w:color w:val="000000" w:themeColor="text1"/>
          <w:sz w:val="24"/>
          <w:szCs w:val="24"/>
        </w:rPr>
        <w:t>препаратите за измиване</w:t>
      </w:r>
      <w:r w:rsidR="0001627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могат да причинят задръстване на механизмите, което да доведе до</w:t>
      </w:r>
      <w:r w:rsidR="00016270">
        <w:rPr>
          <w:rFonts w:ascii="Times New Roman" w:hAnsi="Times New Roman" w:cs="Times New Roman"/>
          <w:color w:val="000000" w:themeColor="text1"/>
          <w:sz w:val="24"/>
          <w:szCs w:val="24"/>
        </w:rPr>
        <w:t xml:space="preserve"> течове</w:t>
      </w:r>
      <w:r w:rsidRPr="00816A68">
        <w:rPr>
          <w:rFonts w:ascii="Times New Roman" w:hAnsi="Times New Roman" w:cs="Times New Roman"/>
          <w:color w:val="000000" w:themeColor="text1"/>
          <w:sz w:val="24"/>
          <w:szCs w:val="24"/>
        </w:rPr>
        <w:t>.</w:t>
      </w:r>
    </w:p>
    <w:p w14:paraId="06CE2FAD" w14:textId="77777777" w:rsidR="0038120A" w:rsidRDefault="0038120A" w:rsidP="00161CD3">
      <w:pPr>
        <w:tabs>
          <w:tab w:val="left" w:pos="8364"/>
          <w:tab w:val="left" w:pos="8931"/>
        </w:tabs>
        <w:ind w:firstLine="567"/>
        <w:jc w:val="both"/>
        <w:rPr>
          <w:rFonts w:ascii="Times New Roman" w:hAnsi="Times New Roman" w:cs="Times New Roman"/>
          <w:i/>
          <w:color w:val="000000" w:themeColor="text1"/>
          <w:sz w:val="24"/>
          <w:szCs w:val="24"/>
        </w:rPr>
      </w:pPr>
    </w:p>
    <w:p w14:paraId="1AD0BB31" w14:textId="68971359" w:rsidR="001501C9"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rPr>
        <w:t>Редуциращи вентили за налягане</w:t>
      </w:r>
    </w:p>
    <w:p w14:paraId="54AA0F55" w14:textId="437857BB" w:rsidR="0059203F" w:rsidRPr="00816A68" w:rsidRDefault="0059203F"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Редуциращите вентили  може да са необходими, ако налягането в мрежата води до прекомерни дебити в крановете. Например при </w:t>
      </w:r>
      <w:r w:rsidR="0093244E">
        <w:rPr>
          <w:rFonts w:ascii="Times New Roman" w:hAnsi="Times New Roman" w:cs="Times New Roman"/>
          <w:color w:val="000000" w:themeColor="text1"/>
          <w:sz w:val="24"/>
          <w:szCs w:val="24"/>
        </w:rPr>
        <w:t>водопреносна мрежа</w:t>
      </w:r>
      <w:r w:rsidRPr="00816A68">
        <w:rPr>
          <w:rFonts w:ascii="Times New Roman" w:hAnsi="Times New Roman" w:cs="Times New Roman"/>
          <w:color w:val="000000" w:themeColor="text1"/>
          <w:sz w:val="24"/>
          <w:szCs w:val="24"/>
        </w:rPr>
        <w:t xml:space="preserve"> в 14-етажна сграда може да се получи дебит на крана от 60 литра в минута. </w:t>
      </w:r>
      <w:r w:rsidR="0093244E">
        <w:rPr>
          <w:rFonts w:ascii="Times New Roman" w:hAnsi="Times New Roman" w:cs="Times New Roman"/>
          <w:color w:val="000000" w:themeColor="text1"/>
          <w:sz w:val="24"/>
          <w:szCs w:val="24"/>
        </w:rPr>
        <w:t>Редуциращите в</w:t>
      </w:r>
      <w:r w:rsidR="00F009C7">
        <w:rPr>
          <w:rFonts w:ascii="Times New Roman" w:hAnsi="Times New Roman" w:cs="Times New Roman"/>
          <w:color w:val="000000" w:themeColor="text1"/>
          <w:sz w:val="24"/>
          <w:szCs w:val="24"/>
        </w:rPr>
        <w:t>е</w:t>
      </w:r>
      <w:r w:rsidR="0093244E">
        <w:rPr>
          <w:rFonts w:ascii="Times New Roman" w:hAnsi="Times New Roman" w:cs="Times New Roman"/>
          <w:color w:val="000000" w:themeColor="text1"/>
          <w:sz w:val="24"/>
          <w:szCs w:val="24"/>
        </w:rPr>
        <w:t>нтили</w:t>
      </w:r>
      <w:r w:rsidR="0093244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могат да бъдат разположени на различни места, напр. на входящата мрежа или на всеки етаж. </w:t>
      </w:r>
    </w:p>
    <w:p w14:paraId="1182EA96" w14:textId="77777777" w:rsidR="001501C9" w:rsidRPr="00816A68" w:rsidRDefault="001501C9" w:rsidP="00161CD3">
      <w:pPr>
        <w:pStyle w:val="BodyText"/>
        <w:tabs>
          <w:tab w:val="left" w:pos="8364"/>
          <w:tab w:val="left" w:pos="8931"/>
        </w:tabs>
        <w:ind w:firstLine="567"/>
        <w:jc w:val="both"/>
        <w:rPr>
          <w:rFonts w:ascii="Times New Roman" w:hAnsi="Times New Roman" w:cs="Times New Roman"/>
          <w:b/>
          <w:color w:val="000000" w:themeColor="text1"/>
          <w:sz w:val="24"/>
          <w:szCs w:val="24"/>
        </w:rPr>
      </w:pPr>
    </w:p>
    <w:p w14:paraId="666E30A4"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Идентифициране на течове</w:t>
      </w:r>
    </w:p>
    <w:p w14:paraId="2C4CED9A"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Трябва да се извършва редовно наблюдение на сградата, когато тя е празна. Ако измервателните уреди показват потребление на вода над нулата, това показва, че някъде в сградата има теч.</w:t>
      </w:r>
    </w:p>
    <w:p w14:paraId="65163388" w14:textId="77777777" w:rsidR="0038120A" w:rsidRDefault="0038120A" w:rsidP="00161CD3">
      <w:pPr>
        <w:pStyle w:val="BodyText"/>
        <w:tabs>
          <w:tab w:val="left" w:pos="8364"/>
          <w:tab w:val="left" w:pos="8931"/>
        </w:tabs>
        <w:ind w:firstLine="567"/>
        <w:jc w:val="both"/>
        <w:rPr>
          <w:rFonts w:ascii="Times New Roman" w:hAnsi="Times New Roman" w:cs="Times New Roman"/>
          <w:color w:val="000000" w:themeColor="text1"/>
          <w:sz w:val="24"/>
          <w:szCs w:val="24"/>
          <w:u w:val="single"/>
        </w:rPr>
      </w:pPr>
    </w:p>
    <w:p w14:paraId="1E44079C" w14:textId="4AA2DD72"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Поведение на обитателите</w:t>
      </w:r>
    </w:p>
    <w:p w14:paraId="32E4BD45"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Един от най-лесните и евтини начини за намаляване на потреблението на вода е чрез насърчаване на промяна в поведението. Всички служители трябва да са наясно, че организацията работи за пестене на вода и че те са важна част от тези усилия. Могат да се провеждат кампании, които включват:</w:t>
      </w:r>
    </w:p>
    <w:p w14:paraId="0C3DD27E" w14:textId="77777777" w:rsidR="001501C9" w:rsidRPr="00816A68" w:rsidRDefault="005D166D" w:rsidP="00161CD3">
      <w:pPr>
        <w:pStyle w:val="ListParagraph"/>
        <w:numPr>
          <w:ilvl w:val="0"/>
          <w:numId w:val="3"/>
        </w:numPr>
        <w:tabs>
          <w:tab w:val="left" w:pos="873"/>
          <w:tab w:val="left" w:pos="874"/>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Плакати/стикери до уредите за използване на вода в </w:t>
      </w:r>
      <w:r w:rsidR="002B66EC">
        <w:rPr>
          <w:rFonts w:ascii="Times New Roman" w:hAnsi="Times New Roman" w:cs="Times New Roman"/>
          <w:color w:val="000000" w:themeColor="text1"/>
          <w:sz w:val="24"/>
          <w:szCs w:val="24"/>
        </w:rPr>
        <w:t>тоалетните/</w:t>
      </w:r>
      <w:r w:rsidRPr="00816A68">
        <w:rPr>
          <w:rFonts w:ascii="Times New Roman" w:hAnsi="Times New Roman" w:cs="Times New Roman"/>
          <w:color w:val="000000" w:themeColor="text1"/>
          <w:sz w:val="24"/>
          <w:szCs w:val="24"/>
        </w:rPr>
        <w:t>баните/кухните</w:t>
      </w:r>
      <w:r w:rsidR="002B66EC">
        <w:rPr>
          <w:rFonts w:ascii="Times New Roman" w:hAnsi="Times New Roman" w:cs="Times New Roman"/>
          <w:color w:val="000000" w:themeColor="text1"/>
          <w:sz w:val="24"/>
          <w:szCs w:val="24"/>
        </w:rPr>
        <w:t>;</w:t>
      </w:r>
    </w:p>
    <w:p w14:paraId="3AC0D7C2" w14:textId="143E13FB" w:rsidR="001501C9" w:rsidRPr="00816A68" w:rsidRDefault="005D166D" w:rsidP="00161CD3">
      <w:pPr>
        <w:pStyle w:val="ListParagraph"/>
        <w:numPr>
          <w:ilvl w:val="0"/>
          <w:numId w:val="3"/>
        </w:numPr>
        <w:tabs>
          <w:tab w:val="left" w:pos="873"/>
          <w:tab w:val="left" w:pos="874"/>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Достъпна информация за това как</w:t>
      </w:r>
      <w:r w:rsidR="002B66EC">
        <w:rPr>
          <w:rFonts w:ascii="Times New Roman" w:hAnsi="Times New Roman" w:cs="Times New Roman"/>
          <w:color w:val="000000" w:themeColor="text1"/>
          <w:sz w:val="24"/>
          <w:szCs w:val="24"/>
        </w:rPr>
        <w:t xml:space="preserve"> и на кого</w:t>
      </w:r>
      <w:r w:rsidRPr="00816A68">
        <w:rPr>
          <w:rFonts w:ascii="Times New Roman" w:hAnsi="Times New Roman" w:cs="Times New Roman"/>
          <w:color w:val="000000" w:themeColor="text1"/>
          <w:sz w:val="24"/>
          <w:szCs w:val="24"/>
        </w:rPr>
        <w:t xml:space="preserve"> да съобщавате за капещи кранове и други проблеми с водата</w:t>
      </w:r>
      <w:r w:rsidR="00F009C7">
        <w:rPr>
          <w:rFonts w:ascii="Times New Roman" w:hAnsi="Times New Roman" w:cs="Times New Roman"/>
          <w:color w:val="000000" w:themeColor="text1"/>
          <w:sz w:val="24"/>
          <w:szCs w:val="24"/>
        </w:rPr>
        <w:t>.</w:t>
      </w:r>
    </w:p>
    <w:p w14:paraId="3720BE7B" w14:textId="77777777" w:rsidR="0038120A" w:rsidRDefault="0038120A" w:rsidP="00161CD3">
      <w:pPr>
        <w:pStyle w:val="ListParagraph"/>
        <w:tabs>
          <w:tab w:val="left" w:pos="873"/>
          <w:tab w:val="left" w:pos="874"/>
          <w:tab w:val="left" w:pos="8364"/>
          <w:tab w:val="left" w:pos="8931"/>
        </w:tabs>
        <w:ind w:left="567" w:firstLine="0"/>
        <w:jc w:val="both"/>
        <w:rPr>
          <w:rFonts w:ascii="Times New Roman" w:hAnsi="Times New Roman" w:cs="Times New Roman"/>
          <w:color w:val="000000" w:themeColor="text1"/>
          <w:sz w:val="24"/>
          <w:szCs w:val="24"/>
          <w:u w:val="single"/>
        </w:rPr>
      </w:pPr>
    </w:p>
    <w:p w14:paraId="624C4392" w14:textId="0836BDEC" w:rsidR="001501C9" w:rsidRPr="00816A68" w:rsidRDefault="005D166D" w:rsidP="00161CD3">
      <w:pPr>
        <w:pStyle w:val="ListParagraph"/>
        <w:tabs>
          <w:tab w:val="left" w:pos="873"/>
          <w:tab w:val="left" w:pos="874"/>
          <w:tab w:val="left" w:pos="8364"/>
          <w:tab w:val="left" w:pos="8931"/>
        </w:tabs>
        <w:ind w:left="567" w:firstLine="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Открити площи</w:t>
      </w:r>
    </w:p>
    <w:p w14:paraId="22C9310D"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Откритите площи трябва да се проектират така, че да изискват минимално или никакво напояване. Това може да се постигне чрез избор на растения, устойчиви на засушаване, и чрез опит за запазване на водата в почвата, например чрез използване на мулч.</w:t>
      </w:r>
    </w:p>
    <w:p w14:paraId="70AFBFD6" w14:textId="77777777" w:rsidR="0038120A" w:rsidRDefault="0038120A"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0631C60E" w14:textId="1DE4E19B"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0" w:name="_Toc148706366"/>
      <w:r w:rsidRPr="00816A68">
        <w:rPr>
          <w:rFonts w:ascii="Times New Roman" w:hAnsi="Times New Roman" w:cs="Times New Roman"/>
          <w:color w:val="000000" w:themeColor="text1"/>
          <w:sz w:val="24"/>
          <w:szCs w:val="24"/>
        </w:rPr>
        <w:t>Постигнати ползи за околната среда</w:t>
      </w:r>
      <w:bookmarkEnd w:id="20"/>
    </w:p>
    <w:p w14:paraId="3E87B159" w14:textId="2C9151D0"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Основната полза за околната среда от прилагането на т</w:t>
      </w:r>
      <w:r w:rsidR="00F009C7">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е спестяването на питейна вода - много ценен ресурс. Това е особено вярно, като се има предвид голямата екологична тежест на транспортирането от далечни места и/или пречистването на водата, за да достигне качеството, необходимо за пиене, и пречистването на отпадъчните води (сиви и черни), преди те да бъдат върнати в естествения воден цикъл, което е енергоемко и въглеродно интензивно. Намаляването на използването на топла вода също ще доведе до икономия на енергия, което отново ще доведе до намаляване на въглеродните емисии.</w:t>
      </w:r>
    </w:p>
    <w:p w14:paraId="33E0C4FD" w14:textId="77777777" w:rsidR="0038120A" w:rsidRDefault="0038120A"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76AB67E3" w14:textId="1E3D61E1"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1" w:name="_Toc148706367"/>
      <w:r w:rsidRPr="00816A68">
        <w:rPr>
          <w:rFonts w:ascii="Times New Roman" w:hAnsi="Times New Roman" w:cs="Times New Roman"/>
          <w:color w:val="000000" w:themeColor="text1"/>
          <w:sz w:val="24"/>
          <w:szCs w:val="24"/>
        </w:rPr>
        <w:t>Подходящи показатели за екологично представяне</w:t>
      </w:r>
      <w:bookmarkEnd w:id="21"/>
    </w:p>
    <w:p w14:paraId="28BD7763" w14:textId="7ACA79B8"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 xml:space="preserve"> /еквивалент на пълно работно време за човек/година) или</w:t>
      </w:r>
    </w:p>
    <w:p w14:paraId="0799D7A0" w14:textId="2B5355DE"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вода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2</w:t>
      </w:r>
      <w:r w:rsidRPr="00816A68">
        <w:rPr>
          <w:rFonts w:ascii="Times New Roman" w:hAnsi="Times New Roman" w:cs="Times New Roman"/>
          <w:color w:val="000000" w:themeColor="text1"/>
          <w:sz w:val="24"/>
          <w:szCs w:val="24"/>
        </w:rPr>
        <w:t xml:space="preserve"> вътрешна подова площ/година)</w:t>
      </w:r>
      <w:r w:rsidR="00F009C7">
        <w:rPr>
          <w:rFonts w:ascii="Times New Roman" w:hAnsi="Times New Roman" w:cs="Times New Roman"/>
          <w:color w:val="000000" w:themeColor="text1"/>
          <w:sz w:val="24"/>
          <w:szCs w:val="24"/>
        </w:rPr>
        <w:t>.</w:t>
      </w:r>
    </w:p>
    <w:p w14:paraId="33F1D39E" w14:textId="450393CC"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От които (ако е </w:t>
      </w:r>
      <w:r w:rsidR="007F56E8">
        <w:rPr>
          <w:rFonts w:ascii="Times New Roman" w:hAnsi="Times New Roman" w:cs="Times New Roman"/>
          <w:color w:val="000000" w:themeColor="text1"/>
          <w:sz w:val="24"/>
          <w:szCs w:val="24"/>
        </w:rPr>
        <w:t>приложимо</w:t>
      </w:r>
      <w:r w:rsidRPr="00816A68">
        <w:rPr>
          <w:rFonts w:ascii="Times New Roman" w:hAnsi="Times New Roman" w:cs="Times New Roman"/>
          <w:color w:val="000000" w:themeColor="text1"/>
          <w:sz w:val="24"/>
          <w:szCs w:val="24"/>
        </w:rPr>
        <w:t>):</w:t>
      </w:r>
    </w:p>
    <w:p w14:paraId="5F501A9B" w14:textId="777777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Използвана вода от водопроводната мрежа (м</w:t>
      </w:r>
      <w:r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 xml:space="preserve"> / еквивалент на пълно работно време / година) или</w:t>
      </w:r>
    </w:p>
    <w:p w14:paraId="1F198DB8" w14:textId="45FC6D2E"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Използвана вода от водопроводната мрежа (</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3</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38120A">
        <w:rPr>
          <w:rFonts w:ascii="Times New Roman" w:hAnsi="Times New Roman" w:cs="Times New Roman"/>
          <w:color w:val="000000" w:themeColor="text1"/>
          <w:sz w:val="24"/>
          <w:szCs w:val="24"/>
        </w:rPr>
        <w:t>2</w:t>
      </w:r>
      <w:r w:rsidRPr="00816A68">
        <w:rPr>
          <w:rFonts w:ascii="Times New Roman" w:hAnsi="Times New Roman" w:cs="Times New Roman"/>
          <w:color w:val="000000" w:themeColor="text1"/>
          <w:sz w:val="24"/>
          <w:szCs w:val="24"/>
        </w:rPr>
        <w:t xml:space="preserve"> вътрешна подова площ/година)</w:t>
      </w:r>
      <w:r w:rsidR="00F009C7">
        <w:rPr>
          <w:rFonts w:ascii="Times New Roman" w:hAnsi="Times New Roman" w:cs="Times New Roman"/>
          <w:color w:val="000000" w:themeColor="text1"/>
          <w:sz w:val="24"/>
          <w:szCs w:val="24"/>
        </w:rPr>
        <w:t>.</w:t>
      </w:r>
    </w:p>
    <w:p w14:paraId="69843B72" w14:textId="4EA595D5" w:rsidR="001501C9" w:rsidRPr="00816A68" w:rsidRDefault="00394BF5"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По-добре би било </w:t>
      </w:r>
      <w:r w:rsidR="005D166D" w:rsidRPr="00816A68">
        <w:rPr>
          <w:rFonts w:ascii="Times New Roman" w:hAnsi="Times New Roman" w:cs="Times New Roman"/>
          <w:color w:val="000000" w:themeColor="text1"/>
          <w:sz w:val="24"/>
          <w:szCs w:val="24"/>
        </w:rPr>
        <w:t>да се използват индексите на човек, тъй като те отчитат основната променлива.</w:t>
      </w:r>
    </w:p>
    <w:p w14:paraId="10E971F6" w14:textId="7FF55D9E"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Освен това е полезно да се посочат същите данни в литри на човек на пълно работно време на ден (като се използва работна година от 253 дни в годината).</w:t>
      </w:r>
    </w:p>
    <w:p w14:paraId="4E85F5DA" w14:textId="77777777" w:rsidR="0038120A" w:rsidRDefault="0038120A"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66C5B345" w14:textId="5D819034"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2" w:name="_Toc148706368"/>
      <w:r w:rsidRPr="00816A68">
        <w:rPr>
          <w:rFonts w:ascii="Times New Roman" w:hAnsi="Times New Roman" w:cs="Times New Roman"/>
          <w:color w:val="000000" w:themeColor="text1"/>
          <w:sz w:val="24"/>
          <w:szCs w:val="24"/>
        </w:rPr>
        <w:t>Приложимост</w:t>
      </w:r>
      <w:bookmarkEnd w:id="22"/>
    </w:p>
    <w:p w14:paraId="58DCAF93" w14:textId="385C956A" w:rsidR="001501C9" w:rsidRPr="00816A68" w:rsidRDefault="00394BF5"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Пу</w:t>
      </w:r>
      <w:r w:rsidR="0038120A">
        <w:rPr>
          <w:rFonts w:ascii="Times New Roman" w:hAnsi="Times New Roman" w:cs="Times New Roman"/>
          <w:color w:val="000000" w:themeColor="text1"/>
          <w:sz w:val="24"/>
          <w:szCs w:val="24"/>
        </w:rPr>
        <w:t>блична администрация (сгради).</w:t>
      </w:r>
    </w:p>
    <w:p w14:paraId="5A46F499" w14:textId="77777777" w:rsidR="0038120A" w:rsidRDefault="0038120A"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67C59E83" w14:textId="2DB6D646"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3" w:name="_Toc148706369"/>
      <w:r w:rsidRPr="00816A68">
        <w:rPr>
          <w:rFonts w:ascii="Times New Roman" w:hAnsi="Times New Roman" w:cs="Times New Roman"/>
          <w:color w:val="000000" w:themeColor="text1"/>
          <w:sz w:val="24"/>
          <w:szCs w:val="24"/>
        </w:rPr>
        <w:t>Икономика</w:t>
      </w:r>
      <w:bookmarkEnd w:id="23"/>
    </w:p>
    <w:p w14:paraId="235EF822" w14:textId="6693E4CC"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Свеждането до минимум на потреблението на вода в офисите може да доведе до финансови икономии, равняващи се на приблизително 30 % от намалените сметки за вода (цифрата се отнася за предприятия). Един капещ кран губи най-малко 5500 литра вода/годишно. По-долу са дадени някои примери за възможни икономии чрез управление на водата и инвестиции:</w:t>
      </w:r>
    </w:p>
    <w:p w14:paraId="0D620373" w14:textId="52BD59A6" w:rsidR="001501C9" w:rsidRPr="00816A68" w:rsidRDefault="00394BF5"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5D166D" w:rsidRPr="00816A68">
        <w:rPr>
          <w:rFonts w:ascii="Times New Roman" w:hAnsi="Times New Roman" w:cs="Times New Roman"/>
          <w:color w:val="000000" w:themeColor="text1"/>
          <w:sz w:val="24"/>
          <w:szCs w:val="24"/>
        </w:rPr>
        <w:t>граничителите на дебита на крановете са евтини решения, които могат да намалят потреблението на вода с до 70%.</w:t>
      </w:r>
    </w:p>
    <w:p w14:paraId="042B171E" w14:textId="45252998"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При замяна на тоалетн</w:t>
      </w:r>
      <w:r w:rsidR="00394BF5">
        <w:rPr>
          <w:rFonts w:ascii="Times New Roman" w:hAnsi="Times New Roman" w:cs="Times New Roman"/>
          <w:color w:val="000000" w:themeColor="text1"/>
          <w:sz w:val="24"/>
          <w:szCs w:val="24"/>
        </w:rPr>
        <w:t xml:space="preserve">и казанчета </w:t>
      </w:r>
      <w:r w:rsidRPr="00816A68">
        <w:rPr>
          <w:rFonts w:ascii="Times New Roman" w:hAnsi="Times New Roman" w:cs="Times New Roman"/>
          <w:color w:val="000000" w:themeColor="text1"/>
          <w:sz w:val="24"/>
          <w:szCs w:val="24"/>
        </w:rPr>
        <w:t xml:space="preserve"> с </w:t>
      </w:r>
      <w:r w:rsidR="00394BF5">
        <w:rPr>
          <w:rFonts w:ascii="Times New Roman" w:hAnsi="Times New Roman" w:cs="Times New Roman"/>
          <w:color w:val="000000" w:themeColor="text1"/>
          <w:sz w:val="24"/>
          <w:szCs w:val="24"/>
        </w:rPr>
        <w:t xml:space="preserve">един бутон и </w:t>
      </w:r>
      <w:r w:rsidRPr="00816A68">
        <w:rPr>
          <w:rFonts w:ascii="Times New Roman" w:hAnsi="Times New Roman" w:cs="Times New Roman"/>
          <w:color w:val="000000" w:themeColor="text1"/>
          <w:sz w:val="24"/>
          <w:szCs w:val="24"/>
        </w:rPr>
        <w:t>с обем 11 литра с т</w:t>
      </w:r>
      <w:r w:rsidR="00394BF5">
        <w:rPr>
          <w:rFonts w:ascii="Times New Roman" w:hAnsi="Times New Roman" w:cs="Times New Roman"/>
          <w:color w:val="000000" w:themeColor="text1"/>
          <w:sz w:val="24"/>
          <w:szCs w:val="24"/>
        </w:rPr>
        <w:t xml:space="preserve">акива </w:t>
      </w:r>
      <w:r w:rsidRPr="00816A68">
        <w:rPr>
          <w:rFonts w:ascii="Times New Roman" w:hAnsi="Times New Roman" w:cs="Times New Roman"/>
          <w:color w:val="000000" w:themeColor="text1"/>
          <w:sz w:val="24"/>
          <w:szCs w:val="24"/>
        </w:rPr>
        <w:t xml:space="preserve"> с ниска </w:t>
      </w:r>
      <w:r w:rsidR="00394BF5">
        <w:rPr>
          <w:rFonts w:ascii="Times New Roman" w:hAnsi="Times New Roman" w:cs="Times New Roman"/>
          <w:color w:val="000000" w:themeColor="text1"/>
          <w:sz w:val="24"/>
          <w:szCs w:val="24"/>
        </w:rPr>
        <w:t xml:space="preserve">намален </w:t>
      </w:r>
      <w:r w:rsidRPr="00816A68">
        <w:rPr>
          <w:rFonts w:ascii="Times New Roman" w:hAnsi="Times New Roman" w:cs="Times New Roman"/>
          <w:color w:val="000000" w:themeColor="text1"/>
          <w:sz w:val="24"/>
          <w:szCs w:val="24"/>
        </w:rPr>
        <w:t xml:space="preserve"> обем </w:t>
      </w:r>
      <w:r w:rsidR="00394BF5">
        <w:rPr>
          <w:rFonts w:ascii="Times New Roman" w:hAnsi="Times New Roman" w:cs="Times New Roman"/>
          <w:color w:val="000000" w:themeColor="text1"/>
          <w:sz w:val="24"/>
          <w:szCs w:val="24"/>
        </w:rPr>
        <w:t xml:space="preserve">от </w:t>
      </w:r>
      <w:r w:rsidRPr="00816A68">
        <w:rPr>
          <w:rFonts w:ascii="Times New Roman" w:hAnsi="Times New Roman" w:cs="Times New Roman"/>
          <w:color w:val="000000" w:themeColor="text1"/>
          <w:sz w:val="24"/>
          <w:szCs w:val="24"/>
        </w:rPr>
        <w:t>4 литра или</w:t>
      </w:r>
      <w:r w:rsidR="00394BF5">
        <w:rPr>
          <w:rFonts w:ascii="Times New Roman" w:hAnsi="Times New Roman" w:cs="Times New Roman"/>
          <w:color w:val="000000" w:themeColor="text1"/>
          <w:sz w:val="24"/>
          <w:szCs w:val="24"/>
        </w:rPr>
        <w:t xml:space="preserve"> с обем</w:t>
      </w:r>
      <w:r w:rsidRPr="00816A68">
        <w:rPr>
          <w:rFonts w:ascii="Times New Roman" w:hAnsi="Times New Roman" w:cs="Times New Roman"/>
          <w:color w:val="000000" w:themeColor="text1"/>
          <w:sz w:val="24"/>
          <w:szCs w:val="24"/>
        </w:rPr>
        <w:t xml:space="preserve"> 4,5/3 литра с </w:t>
      </w:r>
      <w:r w:rsidR="00394BF5">
        <w:rPr>
          <w:rFonts w:ascii="Times New Roman" w:hAnsi="Times New Roman" w:cs="Times New Roman"/>
          <w:color w:val="000000" w:themeColor="text1"/>
          <w:sz w:val="24"/>
          <w:szCs w:val="24"/>
        </w:rPr>
        <w:t xml:space="preserve">два бутона </w:t>
      </w:r>
      <w:r w:rsidRPr="00816A68">
        <w:rPr>
          <w:rFonts w:ascii="Times New Roman" w:hAnsi="Times New Roman" w:cs="Times New Roman"/>
          <w:color w:val="000000" w:themeColor="text1"/>
          <w:sz w:val="24"/>
          <w:szCs w:val="24"/>
        </w:rPr>
        <w:t xml:space="preserve">може да се постигне икономия на вода от 170 литра на ден (при относително висока степен на използване от 50 </w:t>
      </w:r>
      <w:r w:rsidR="00394BF5">
        <w:rPr>
          <w:rFonts w:ascii="Times New Roman" w:hAnsi="Times New Roman" w:cs="Times New Roman"/>
          <w:color w:val="000000" w:themeColor="text1"/>
          <w:sz w:val="24"/>
          <w:szCs w:val="24"/>
        </w:rPr>
        <w:t xml:space="preserve">пъти </w:t>
      </w:r>
      <w:r w:rsidRPr="00816A68">
        <w:rPr>
          <w:rFonts w:ascii="Times New Roman" w:hAnsi="Times New Roman" w:cs="Times New Roman"/>
          <w:color w:val="000000" w:themeColor="text1"/>
          <w:sz w:val="24"/>
          <w:szCs w:val="24"/>
        </w:rPr>
        <w:t xml:space="preserve">на ден). Обикновено подмяната на старите </w:t>
      </w:r>
      <w:r w:rsidR="00394BF5">
        <w:rPr>
          <w:rFonts w:ascii="Times New Roman" w:hAnsi="Times New Roman" w:cs="Times New Roman"/>
          <w:color w:val="000000" w:themeColor="text1"/>
          <w:sz w:val="24"/>
          <w:szCs w:val="24"/>
        </w:rPr>
        <w:t>тоалетни казанчета</w:t>
      </w:r>
      <w:r w:rsidR="00394BF5"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е скъпа, освен ако не е част от модернизацията на цялата сграда или основен ремонт, поради ниската цена на водата.</w:t>
      </w:r>
    </w:p>
    <w:p w14:paraId="3A9C844F" w14:textId="59B2E2DB"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Освен преките икономии от таксите за вода и отпадни води, съществуват възможности за икономии и в други части на веригата на стойността, включително разходи за енергия за затопляне на водата и разходи за </w:t>
      </w:r>
      <w:r w:rsidR="00394BF5">
        <w:rPr>
          <w:rFonts w:ascii="Times New Roman" w:hAnsi="Times New Roman" w:cs="Times New Roman"/>
          <w:color w:val="000000" w:themeColor="text1"/>
          <w:sz w:val="24"/>
          <w:szCs w:val="24"/>
        </w:rPr>
        <w:t>изгубена</w:t>
      </w:r>
      <w:r w:rsidR="00394BF5"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енергия </w:t>
      </w:r>
      <w:r w:rsidR="00394BF5">
        <w:rPr>
          <w:rFonts w:ascii="Times New Roman" w:hAnsi="Times New Roman" w:cs="Times New Roman"/>
          <w:color w:val="000000" w:themeColor="text1"/>
          <w:sz w:val="24"/>
          <w:szCs w:val="24"/>
        </w:rPr>
        <w:t>.</w:t>
      </w:r>
    </w:p>
    <w:p w14:paraId="6E8FC60F" w14:textId="77777777" w:rsidR="0038120A" w:rsidRDefault="0038120A"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218CA07F" w14:textId="55CE834B"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4" w:name="_Toc148706370"/>
      <w:r w:rsidRPr="00816A68">
        <w:rPr>
          <w:rFonts w:ascii="Times New Roman" w:hAnsi="Times New Roman" w:cs="Times New Roman"/>
          <w:color w:val="000000" w:themeColor="text1"/>
          <w:sz w:val="24"/>
          <w:szCs w:val="24"/>
        </w:rPr>
        <w:t>Движещи сили за изпълнение</w:t>
      </w:r>
      <w:bookmarkEnd w:id="24"/>
    </w:p>
    <w:p w14:paraId="2AF5DACA" w14:textId="5DFC52EE" w:rsidR="007635F8"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Публичните администрации</w:t>
      </w:r>
      <w:r w:rsidR="00054B76">
        <w:rPr>
          <w:rFonts w:ascii="Times New Roman" w:hAnsi="Times New Roman" w:cs="Times New Roman"/>
          <w:color w:val="000000" w:themeColor="text1"/>
          <w:sz w:val="24"/>
          <w:szCs w:val="24"/>
        </w:rPr>
        <w:t xml:space="preserve"> могат да</w:t>
      </w:r>
      <w:r w:rsidRPr="00816A68">
        <w:rPr>
          <w:rFonts w:ascii="Times New Roman" w:hAnsi="Times New Roman" w:cs="Times New Roman"/>
          <w:color w:val="000000" w:themeColor="text1"/>
          <w:sz w:val="24"/>
          <w:szCs w:val="24"/>
        </w:rPr>
        <w:t xml:space="preserve"> прилагат мерки за пестене на вода, за да намалят разходите за вода, както и разходите за енергия. Те спомагат за осигуряване на непрекъснатост на дейността (сигурност на доставките) и за повишаване на репутацията. Прилагането на мерки за управление на енергията може да бъде продиктувано и от екологичното съзнание и/или необходимостта да се постигне икономия на водни ресурси и въглеродни емисии в съответствие с политическите цели. Когато се внедрява ефективна система за управление на водите специално за офисите на публичната администрация, тя може да играе допълнителна роля на демонстрация на най-добрите практики. </w:t>
      </w:r>
    </w:p>
    <w:p w14:paraId="34D74921" w14:textId="77777777" w:rsidR="007635F8" w:rsidRPr="00816A68" w:rsidRDefault="007635F8" w:rsidP="00161CD3">
      <w:pPr>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br w:type="page"/>
      </w:r>
    </w:p>
    <w:p w14:paraId="421D5759" w14:textId="77777777" w:rsidR="001501C9" w:rsidRPr="00816A68" w:rsidRDefault="001501C9"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7AACBB6F" w14:textId="63818AC1" w:rsidR="001501C9" w:rsidRPr="005173AD" w:rsidRDefault="005D166D" w:rsidP="00161CD3">
      <w:pPr>
        <w:pStyle w:val="Heading1"/>
        <w:numPr>
          <w:ilvl w:val="0"/>
          <w:numId w:val="49"/>
        </w:numPr>
        <w:tabs>
          <w:tab w:val="left" w:pos="284"/>
          <w:tab w:val="left" w:pos="1701"/>
          <w:tab w:val="left" w:pos="5357"/>
          <w:tab w:val="left" w:pos="6204"/>
          <w:tab w:val="left" w:pos="8364"/>
          <w:tab w:val="left" w:pos="8931"/>
        </w:tabs>
        <w:ind w:hanging="720"/>
        <w:jc w:val="both"/>
        <w:rPr>
          <w:rFonts w:ascii="Times New Roman" w:hAnsi="Times New Roman" w:cs="Times New Roman"/>
          <w:i/>
          <w:color w:val="00B050"/>
        </w:rPr>
      </w:pPr>
      <w:bookmarkStart w:id="25" w:name="_Toc148706371"/>
      <w:r w:rsidRPr="005173AD">
        <w:rPr>
          <w:rFonts w:ascii="Times New Roman" w:hAnsi="Times New Roman" w:cs="Times New Roman"/>
          <w:i/>
          <w:color w:val="00B050"/>
        </w:rPr>
        <w:t>Управление</w:t>
      </w:r>
      <w:r w:rsidR="00655334" w:rsidRPr="005173AD">
        <w:rPr>
          <w:rFonts w:ascii="Times New Roman" w:hAnsi="Times New Roman" w:cs="Times New Roman"/>
          <w:i/>
          <w:color w:val="00B050"/>
        </w:rPr>
        <w:t xml:space="preserve"> </w:t>
      </w:r>
      <w:r w:rsidRPr="005173AD">
        <w:rPr>
          <w:rFonts w:ascii="Times New Roman" w:hAnsi="Times New Roman" w:cs="Times New Roman"/>
          <w:i/>
          <w:color w:val="00B050"/>
        </w:rPr>
        <w:t>и</w:t>
      </w:r>
      <w:r w:rsidR="00655334" w:rsidRPr="005173AD">
        <w:rPr>
          <w:rFonts w:ascii="Times New Roman" w:hAnsi="Times New Roman" w:cs="Times New Roman"/>
          <w:i/>
          <w:color w:val="00B050"/>
        </w:rPr>
        <w:t xml:space="preserve"> </w:t>
      </w:r>
      <w:r w:rsidR="009C7DA1" w:rsidRPr="005173AD">
        <w:rPr>
          <w:rFonts w:ascii="Times New Roman" w:hAnsi="Times New Roman" w:cs="Times New Roman"/>
          <w:i/>
          <w:color w:val="00B050"/>
        </w:rPr>
        <w:t>минимизиране</w:t>
      </w:r>
      <w:r w:rsidR="00655334" w:rsidRPr="005173AD">
        <w:rPr>
          <w:rFonts w:ascii="Times New Roman" w:hAnsi="Times New Roman" w:cs="Times New Roman"/>
          <w:i/>
          <w:color w:val="00B050"/>
        </w:rPr>
        <w:t xml:space="preserve"> </w:t>
      </w:r>
      <w:r w:rsidRPr="005173AD">
        <w:rPr>
          <w:rFonts w:ascii="Times New Roman" w:hAnsi="Times New Roman" w:cs="Times New Roman"/>
          <w:i/>
          <w:color w:val="00B050"/>
        </w:rPr>
        <w:t>на</w:t>
      </w:r>
      <w:r w:rsidR="00BF25B0" w:rsidRPr="005173AD">
        <w:rPr>
          <w:rFonts w:ascii="Times New Roman" w:hAnsi="Times New Roman" w:cs="Times New Roman"/>
          <w:i/>
          <w:color w:val="00B050"/>
        </w:rPr>
        <w:t xml:space="preserve"> </w:t>
      </w:r>
      <w:r w:rsidRPr="005173AD">
        <w:rPr>
          <w:rFonts w:ascii="Times New Roman" w:hAnsi="Times New Roman" w:cs="Times New Roman"/>
          <w:i/>
          <w:color w:val="00B050"/>
        </w:rPr>
        <w:t>производството на отпадъци</w:t>
      </w:r>
      <w:bookmarkEnd w:id="25"/>
    </w:p>
    <w:p w14:paraId="58056F09" w14:textId="77777777" w:rsidR="00552BCF" w:rsidRPr="00816A68" w:rsidRDefault="00552BCF" w:rsidP="00161CD3">
      <w:pPr>
        <w:pStyle w:val="Heading1"/>
        <w:tabs>
          <w:tab w:val="left" w:pos="1092"/>
          <w:tab w:val="left" w:pos="1093"/>
          <w:tab w:val="left" w:pos="3492"/>
          <w:tab w:val="left" w:pos="4137"/>
          <w:tab w:val="left" w:pos="6174"/>
          <w:tab w:val="left" w:pos="7002"/>
          <w:tab w:val="left" w:pos="8364"/>
          <w:tab w:val="left" w:pos="8931"/>
        </w:tabs>
        <w:ind w:left="0"/>
        <w:jc w:val="both"/>
        <w:rPr>
          <w:rFonts w:ascii="Times New Roman" w:hAnsi="Times New Roman" w:cs="Times New Roman"/>
          <w:color w:val="000000" w:themeColor="text1"/>
          <w:sz w:val="24"/>
          <w:szCs w:val="24"/>
        </w:rPr>
      </w:pPr>
    </w:p>
    <w:tbl>
      <w:tblPr>
        <w:tblStyle w:val="TableGrid"/>
        <w:tblW w:w="9776" w:type="dxa"/>
        <w:tblLook w:val="04A0" w:firstRow="1" w:lastRow="0" w:firstColumn="1" w:lastColumn="0" w:noHBand="0" w:noVBand="1"/>
      </w:tblPr>
      <w:tblGrid>
        <w:gridCol w:w="9776"/>
      </w:tblGrid>
      <w:tr w:rsidR="00F439AE" w:rsidRPr="00816A68" w14:paraId="4BF3922A" w14:textId="77777777" w:rsidTr="00A56604">
        <w:trPr>
          <w:trHeight w:val="5958"/>
        </w:trPr>
        <w:tc>
          <w:tcPr>
            <w:tcW w:w="9776" w:type="dxa"/>
          </w:tcPr>
          <w:p w14:paraId="4F9F83D0" w14:textId="77777777" w:rsidR="00F439AE" w:rsidRPr="00816A68" w:rsidRDefault="00F439AE" w:rsidP="00C916AD">
            <w:pPr>
              <w:tabs>
                <w:tab w:val="left" w:pos="8364"/>
                <w:tab w:val="left" w:pos="8931"/>
              </w:tabs>
              <w:ind w:firstLine="567"/>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3590B162" w14:textId="34066168" w:rsidR="00F439AE" w:rsidRPr="00816A68" w:rsidRDefault="00F439A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w:t>
            </w:r>
            <w:r w:rsidR="0022709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ПУОС за прилагане на модерно управление на отпадъците </w:t>
            </w:r>
            <w:r w:rsidR="00054B76">
              <w:rPr>
                <w:rFonts w:ascii="Times New Roman" w:hAnsi="Times New Roman" w:cs="Times New Roman"/>
                <w:color w:val="000000" w:themeColor="text1"/>
                <w:sz w:val="24"/>
                <w:szCs w:val="24"/>
              </w:rPr>
              <w:t xml:space="preserve">в </w:t>
            </w:r>
            <w:r w:rsidRPr="00816A68">
              <w:rPr>
                <w:rFonts w:ascii="Times New Roman" w:hAnsi="Times New Roman" w:cs="Times New Roman"/>
                <w:color w:val="000000" w:themeColor="text1"/>
                <w:sz w:val="24"/>
                <w:szCs w:val="24"/>
              </w:rPr>
              <w:t>публичните администрации, въз основа на:</w:t>
            </w:r>
          </w:p>
          <w:p w14:paraId="78B43621" w14:textId="1B2D5A74" w:rsidR="00F439AE" w:rsidRPr="00864439" w:rsidRDefault="00F439AE" w:rsidP="00161CD3">
            <w:pPr>
              <w:pStyle w:val="ListParagraph"/>
              <w:numPr>
                <w:ilvl w:val="0"/>
                <w:numId w:val="2"/>
              </w:numPr>
              <w:tabs>
                <w:tab w:val="left" w:pos="731"/>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превенция: създаване на процедури и архиви без хартия, осигуряване на дълготрайност на оборудването и консумативите (например чрез зелени обществени поръчки), осигуряване на възможност за повторна употреба на офис мебели и оборудване (например създаване на онлайн инвентар на наличното оборудване, мебели и канцеларски материали, които вече не са необходими и</w:t>
            </w:r>
            <w:r w:rsidR="00054B76">
              <w:rPr>
                <w:rFonts w:ascii="Times New Roman" w:hAnsi="Times New Roman" w:cs="Times New Roman"/>
                <w:color w:val="000000" w:themeColor="text1"/>
                <w:sz w:val="24"/>
                <w:szCs w:val="24"/>
              </w:rPr>
              <w:t xml:space="preserve"> </w:t>
            </w:r>
            <w:r w:rsidR="00054B76" w:rsidRPr="00054B76">
              <w:rPr>
                <w:rFonts w:ascii="Times New Roman" w:hAnsi="Times New Roman" w:cs="Times New Roman"/>
                <w:color w:val="000000" w:themeColor="text1"/>
                <w:sz w:val="24"/>
                <w:szCs w:val="24"/>
              </w:rPr>
              <w:t>да се гарантира, че всички служ</w:t>
            </w:r>
            <w:r w:rsidR="00054B76">
              <w:rPr>
                <w:rFonts w:ascii="Times New Roman" w:hAnsi="Times New Roman" w:cs="Times New Roman"/>
                <w:color w:val="000000" w:themeColor="text1"/>
                <w:sz w:val="24"/>
                <w:szCs w:val="24"/>
              </w:rPr>
              <w:t>ители</w:t>
            </w:r>
            <w:r w:rsidR="00054B76" w:rsidRPr="00054B76">
              <w:rPr>
                <w:rFonts w:ascii="Times New Roman" w:hAnsi="Times New Roman" w:cs="Times New Roman"/>
                <w:color w:val="000000" w:themeColor="text1"/>
                <w:sz w:val="24"/>
                <w:szCs w:val="24"/>
              </w:rPr>
              <w:t xml:space="preserve"> </w:t>
            </w:r>
            <w:r w:rsidR="00054B76">
              <w:rPr>
                <w:rFonts w:ascii="Times New Roman" w:hAnsi="Times New Roman" w:cs="Times New Roman"/>
                <w:color w:val="000000" w:themeColor="text1"/>
                <w:sz w:val="24"/>
                <w:szCs w:val="24"/>
              </w:rPr>
              <w:t>проверяват</w:t>
            </w:r>
            <w:r w:rsidR="00054B76" w:rsidRPr="00054B76">
              <w:rPr>
                <w:rFonts w:ascii="Times New Roman" w:hAnsi="Times New Roman" w:cs="Times New Roman"/>
                <w:color w:val="000000" w:themeColor="text1"/>
                <w:sz w:val="24"/>
                <w:szCs w:val="24"/>
              </w:rPr>
              <w:t xml:space="preserve"> там, преди да закупят нови </w:t>
            </w:r>
            <w:r w:rsidR="00054B76">
              <w:rPr>
                <w:rFonts w:ascii="Times New Roman" w:hAnsi="Times New Roman" w:cs="Times New Roman"/>
                <w:color w:val="000000" w:themeColor="text1"/>
                <w:sz w:val="24"/>
                <w:szCs w:val="24"/>
              </w:rPr>
              <w:t>артикули</w:t>
            </w:r>
            <w:r w:rsidR="00054B76" w:rsidRPr="00054B76">
              <w:rPr>
                <w:rFonts w:ascii="Times New Roman" w:hAnsi="Times New Roman" w:cs="Times New Roman"/>
                <w:color w:val="000000" w:themeColor="text1"/>
                <w:sz w:val="24"/>
                <w:szCs w:val="24"/>
              </w:rPr>
              <w:t>; да се осигури професионално почистване, ремонт и поддръжка, за да се удължи животът</w:t>
            </w:r>
            <w:r w:rsidR="00054B76">
              <w:rPr>
                <w:rFonts w:ascii="Times New Roman" w:hAnsi="Times New Roman" w:cs="Times New Roman"/>
                <w:color w:val="000000" w:themeColor="text1"/>
                <w:sz w:val="24"/>
                <w:szCs w:val="24"/>
              </w:rPr>
              <w:t xml:space="preserve"> на предметите/оборудването</w:t>
            </w:r>
            <w:r w:rsidR="00054B76" w:rsidRPr="00054B76">
              <w:rPr>
                <w:rFonts w:ascii="Times New Roman" w:hAnsi="Times New Roman" w:cs="Times New Roman"/>
                <w:color w:val="000000" w:themeColor="text1"/>
                <w:sz w:val="24"/>
                <w:szCs w:val="24"/>
              </w:rPr>
              <w:t>); да се стимулира персоналът да използва чаши за многократна употреба</w:t>
            </w:r>
            <w:r w:rsidR="00227098">
              <w:rPr>
                <w:rFonts w:ascii="Times New Roman" w:hAnsi="Times New Roman" w:cs="Times New Roman"/>
                <w:color w:val="000000" w:themeColor="text1"/>
                <w:sz w:val="24"/>
                <w:szCs w:val="24"/>
              </w:rPr>
              <w:t>,</w:t>
            </w:r>
            <w:r w:rsidR="00054B76" w:rsidRPr="00054B76">
              <w:rPr>
                <w:rFonts w:ascii="Times New Roman" w:hAnsi="Times New Roman" w:cs="Times New Roman"/>
                <w:color w:val="000000" w:themeColor="text1"/>
                <w:sz w:val="24"/>
                <w:szCs w:val="24"/>
              </w:rPr>
              <w:t xml:space="preserve"> вместо пластмасови за еднократна употреба; да се осигурят </w:t>
            </w:r>
            <w:r w:rsidR="00054B76">
              <w:rPr>
                <w:rFonts w:ascii="Times New Roman" w:hAnsi="Times New Roman" w:cs="Times New Roman"/>
                <w:color w:val="000000" w:themeColor="text1"/>
                <w:sz w:val="24"/>
                <w:szCs w:val="24"/>
              </w:rPr>
              <w:t xml:space="preserve">стъклени бутилки </w:t>
            </w:r>
            <w:r w:rsidR="00054B76" w:rsidRPr="00054B76">
              <w:rPr>
                <w:rFonts w:ascii="Times New Roman" w:hAnsi="Times New Roman" w:cs="Times New Roman"/>
                <w:color w:val="000000" w:themeColor="text1"/>
                <w:sz w:val="24"/>
                <w:szCs w:val="24"/>
              </w:rPr>
              <w:t>за вода (без пластмасови чаши) вмес</w:t>
            </w:r>
            <w:r w:rsidR="00054B76">
              <w:rPr>
                <w:rFonts w:ascii="Times New Roman" w:hAnsi="Times New Roman" w:cs="Times New Roman"/>
                <w:color w:val="000000" w:themeColor="text1"/>
                <w:sz w:val="24"/>
                <w:szCs w:val="24"/>
              </w:rPr>
              <w:t>то пластмасови бутилки по време на организирани срещи и мероприятия</w:t>
            </w:r>
            <w:r w:rsidRPr="00864439">
              <w:rPr>
                <w:rFonts w:ascii="Times New Roman" w:hAnsi="Times New Roman" w:cs="Times New Roman"/>
                <w:color w:val="000000" w:themeColor="text1"/>
                <w:sz w:val="24"/>
                <w:szCs w:val="24"/>
              </w:rPr>
              <w:t>;</w:t>
            </w:r>
          </w:p>
          <w:p w14:paraId="348D7A63" w14:textId="77777777" w:rsidR="00F439AE" w:rsidRPr="00816A68" w:rsidRDefault="00F439AE" w:rsidP="00161CD3">
            <w:pPr>
              <w:pStyle w:val="ListParagraph"/>
              <w:numPr>
                <w:ilvl w:val="0"/>
                <w:numId w:val="2"/>
              </w:numPr>
              <w:tabs>
                <w:tab w:val="left" w:pos="731"/>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разделяне: лесен достъп до контейнери за рециклиране за всички най-често срещани видове отпадъци и създаване на пунктове за рециклиране за всички други видове отпадъци, за да се сведе до минимум генерирането на остатъчни отпадъци; закупуване на оборудване и консумативи, изработени от рециклируеми материали;</w:t>
            </w:r>
          </w:p>
          <w:p w14:paraId="329CFF1C" w14:textId="77777777" w:rsidR="00F439AE" w:rsidRPr="00816A68" w:rsidRDefault="00F439AE" w:rsidP="00161CD3">
            <w:pPr>
              <w:pStyle w:val="ListParagraph"/>
              <w:numPr>
                <w:ilvl w:val="0"/>
                <w:numId w:val="2"/>
              </w:numPr>
              <w:tabs>
                <w:tab w:val="left" w:pos="731"/>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мониторинг: редовно отчитане на количествата генерирани отпадъци по видове отпадъци, като се обхващат всички видове отпадъци (например разделно събрани фракции, остатъчни отпадъци, опасни отпадъци); това може да се постигне благодарение на подходящи стратегии и участието на персонала от различните служби.</w:t>
            </w:r>
          </w:p>
        </w:tc>
      </w:tr>
      <w:tr w:rsidR="00F439AE" w:rsidRPr="00816A68" w14:paraId="205E6099" w14:textId="77777777" w:rsidTr="00A56604">
        <w:trPr>
          <w:trHeight w:val="699"/>
        </w:trPr>
        <w:tc>
          <w:tcPr>
            <w:tcW w:w="9776" w:type="dxa"/>
          </w:tcPr>
          <w:p w14:paraId="5A3B298D" w14:textId="77777777"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Целева група</w:t>
            </w:r>
          </w:p>
          <w:p w14:paraId="2AB5ED53" w14:textId="7BBE1261"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F439AE" w:rsidRPr="00816A68" w14:paraId="4B2B9412" w14:textId="77777777" w:rsidTr="00A56604">
        <w:trPr>
          <w:trHeight w:val="1701"/>
        </w:trPr>
        <w:tc>
          <w:tcPr>
            <w:tcW w:w="9776" w:type="dxa"/>
          </w:tcPr>
          <w:p w14:paraId="5FAC8015" w14:textId="77777777"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p>
          <w:p w14:paraId="77BA8FCD" w14:textId="03BBA528"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Т</w:t>
            </w:r>
            <w:r w:rsidR="0022709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22709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22709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публични администрации и </w:t>
            </w:r>
            <w:r w:rsidR="0022709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специфичн</w:t>
            </w:r>
            <w:r w:rsidR="0022709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офисната дейност. Конкретната мярка, която се прилага (напр. различните фракции, на които се разделят отпадъците), трябва да отразява специфичните условия (напр. видовете генерирани отпадъци, наличност на услуги за рециклиране на определени видове отпадъци, законодателство и разходите за управление на отпадъците).</w:t>
            </w:r>
          </w:p>
        </w:tc>
      </w:tr>
      <w:tr w:rsidR="00F439AE" w:rsidRPr="00816A68" w14:paraId="18EBEB90" w14:textId="77777777" w:rsidTr="00A56604">
        <w:trPr>
          <w:trHeight w:val="2392"/>
        </w:trPr>
        <w:tc>
          <w:tcPr>
            <w:tcW w:w="9776" w:type="dxa"/>
          </w:tcPr>
          <w:p w14:paraId="61DC6641" w14:textId="77777777"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Показатели за екологично представяне</w:t>
            </w:r>
          </w:p>
          <w:p w14:paraId="5F4BC525" w14:textId="4860E14C" w:rsidR="00F439AE" w:rsidRPr="00816A68" w:rsidRDefault="00F439AE" w:rsidP="00161CD3">
            <w:pPr>
              <w:pStyle w:val="ListParagraph"/>
              <w:numPr>
                <w:ilvl w:val="1"/>
                <w:numId w:val="2"/>
              </w:numPr>
              <w:tabs>
                <w:tab w:val="left" w:pos="942"/>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генериране на офис отпадъци на служител с еквивалент на пълно работно време (ЕП</w:t>
            </w:r>
            <w:r w:rsidR="009A3581">
              <w:rPr>
                <w:rFonts w:ascii="Times New Roman" w:hAnsi="Times New Roman" w:cs="Times New Roman"/>
                <w:color w:val="000000" w:themeColor="text1"/>
                <w:sz w:val="24"/>
                <w:szCs w:val="24"/>
              </w:rPr>
              <w:t>Р</w:t>
            </w:r>
            <w:r w:rsidRPr="00816A68">
              <w:rPr>
                <w:rFonts w:ascii="Times New Roman" w:hAnsi="Times New Roman" w:cs="Times New Roman"/>
                <w:color w:val="000000" w:themeColor="text1"/>
                <w:sz w:val="24"/>
                <w:szCs w:val="24"/>
              </w:rPr>
              <w:t>В) (кг/ЕП</w:t>
            </w:r>
            <w:r w:rsidR="009A3581">
              <w:rPr>
                <w:rFonts w:ascii="Times New Roman" w:hAnsi="Times New Roman" w:cs="Times New Roman"/>
                <w:color w:val="000000" w:themeColor="text1"/>
                <w:sz w:val="24"/>
                <w:szCs w:val="24"/>
              </w:rPr>
              <w:t>Р</w:t>
            </w:r>
            <w:r w:rsidRPr="00816A68">
              <w:rPr>
                <w:rFonts w:ascii="Times New Roman" w:hAnsi="Times New Roman" w:cs="Times New Roman"/>
                <w:color w:val="000000" w:themeColor="text1"/>
                <w:sz w:val="24"/>
                <w:szCs w:val="24"/>
              </w:rPr>
              <w:t>В/година)</w:t>
            </w:r>
          </w:p>
          <w:p w14:paraId="78D70E1B" w14:textId="5897A932" w:rsidR="00F439AE" w:rsidRPr="00816A68" w:rsidRDefault="00F439AE" w:rsidP="00161CD3">
            <w:pPr>
              <w:pStyle w:val="ListParagraph"/>
              <w:numPr>
                <w:ilvl w:val="1"/>
                <w:numId w:val="2"/>
              </w:numPr>
              <w:tabs>
                <w:tab w:val="left" w:pos="889"/>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количество мебели, оборудване и канцеларски материали, които се използват повторно (</w:t>
            </w:r>
            <w:r w:rsidR="00654D12">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w:t>
            </w:r>
            <w:r w:rsidR="009A3581">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ПРВ/година, </w:t>
            </w:r>
            <w:r w:rsidR="00654D12">
              <w:rPr>
                <w:rFonts w:ascii="Times New Roman" w:hAnsi="Times New Roman" w:cs="Times New Roman"/>
                <w:color w:val="000000" w:themeColor="text1"/>
                <w:sz w:val="24"/>
                <w:szCs w:val="24"/>
              </w:rPr>
              <w:t>средства</w:t>
            </w:r>
            <w:r w:rsidRPr="00816A68">
              <w:rPr>
                <w:rFonts w:ascii="Times New Roman" w:hAnsi="Times New Roman" w:cs="Times New Roman"/>
                <w:color w:val="000000" w:themeColor="text1"/>
                <w:sz w:val="24"/>
                <w:szCs w:val="24"/>
              </w:rPr>
              <w:t xml:space="preserve"> за избегнати покупки/</w:t>
            </w:r>
            <w:r w:rsidR="009A3581">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ПРВ/година)</w:t>
            </w:r>
          </w:p>
          <w:p w14:paraId="6C3A197D" w14:textId="77777777" w:rsidR="009A3581" w:rsidRPr="00E93432" w:rsidRDefault="00F439AE" w:rsidP="00161CD3">
            <w:pPr>
              <w:pStyle w:val="ListParagraph"/>
              <w:numPr>
                <w:ilvl w:val="1"/>
                <w:numId w:val="2"/>
              </w:numPr>
              <w:tabs>
                <w:tab w:val="left" w:pos="942"/>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Офис отпадъци, изпратени за рециклиране, като процент от общото тегло на отпадъците (%)</w:t>
            </w:r>
          </w:p>
          <w:p w14:paraId="0D9E9CA4" w14:textId="1EB6F74D" w:rsidR="00F439AE" w:rsidRPr="00864439" w:rsidRDefault="00F439AE" w:rsidP="00161CD3">
            <w:pPr>
              <w:pStyle w:val="ListParagraph"/>
              <w:numPr>
                <w:ilvl w:val="1"/>
                <w:numId w:val="2"/>
              </w:numPr>
              <w:tabs>
                <w:tab w:val="left" w:pos="942"/>
                <w:tab w:val="left" w:pos="8364"/>
                <w:tab w:val="left" w:pos="8931"/>
              </w:tabs>
              <w:ind w:left="0" w:firstLine="567"/>
              <w:jc w:val="both"/>
              <w:rPr>
                <w:rFonts w:ascii="Times New Roman" w:hAnsi="Times New Roman" w:cs="Times New Roman"/>
                <w:b/>
                <w:color w:val="000000" w:themeColor="text1"/>
                <w:sz w:val="24"/>
                <w:szCs w:val="24"/>
              </w:rPr>
            </w:pPr>
            <w:r w:rsidRPr="00864439">
              <w:rPr>
                <w:rFonts w:ascii="Times New Roman" w:hAnsi="Times New Roman" w:cs="Times New Roman"/>
                <w:color w:val="000000" w:themeColor="text1"/>
                <w:sz w:val="24"/>
                <w:szCs w:val="24"/>
              </w:rPr>
              <w:t xml:space="preserve">Остатъчни офис отпадъци като </w:t>
            </w:r>
            <w:r w:rsidR="006C5CE9" w:rsidRPr="00864439">
              <w:rPr>
                <w:rFonts w:ascii="Times New Roman" w:hAnsi="Times New Roman" w:cs="Times New Roman"/>
                <w:color w:val="000000" w:themeColor="text1"/>
                <w:sz w:val="24"/>
                <w:szCs w:val="24"/>
              </w:rPr>
              <w:t xml:space="preserve">процент  </w:t>
            </w:r>
            <w:r w:rsidRPr="00864439">
              <w:rPr>
                <w:rFonts w:ascii="Times New Roman" w:hAnsi="Times New Roman" w:cs="Times New Roman"/>
                <w:color w:val="000000" w:themeColor="text1"/>
                <w:sz w:val="24"/>
                <w:szCs w:val="24"/>
              </w:rPr>
              <w:t>от общото количество отпадъци (%)</w:t>
            </w:r>
          </w:p>
        </w:tc>
      </w:tr>
      <w:tr w:rsidR="00F439AE" w:rsidRPr="00816A68" w14:paraId="09AC3E3B" w14:textId="77777777" w:rsidTr="00A56604">
        <w:trPr>
          <w:trHeight w:val="1766"/>
        </w:trPr>
        <w:tc>
          <w:tcPr>
            <w:tcW w:w="9776" w:type="dxa"/>
          </w:tcPr>
          <w:p w14:paraId="2DB8BEB1" w14:textId="77777777" w:rsidR="00F439AE" w:rsidRPr="00816A68" w:rsidRDefault="00F439A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Еталони за отлични постижения</w:t>
            </w:r>
          </w:p>
          <w:p w14:paraId="23785BCD" w14:textId="6B5C0F31" w:rsidR="00F439AE" w:rsidRPr="00816A68" w:rsidRDefault="00F439AE" w:rsidP="00161CD3">
            <w:pPr>
              <w:pStyle w:val="ListParagraph"/>
              <w:numPr>
                <w:ilvl w:val="1"/>
                <w:numId w:val="1"/>
              </w:numPr>
              <w:tabs>
                <w:tab w:val="left" w:pos="941"/>
                <w:tab w:val="left" w:pos="942"/>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Нула </w:t>
            </w:r>
            <w:r w:rsidR="006C5CE9">
              <w:rPr>
                <w:rFonts w:ascii="Times New Roman" w:hAnsi="Times New Roman" w:cs="Times New Roman"/>
                <w:color w:val="000000" w:themeColor="text1"/>
                <w:sz w:val="24"/>
                <w:szCs w:val="24"/>
              </w:rPr>
              <w:t xml:space="preserve">килограма </w:t>
            </w:r>
            <w:r w:rsidRPr="00816A68">
              <w:rPr>
                <w:rFonts w:ascii="Times New Roman" w:hAnsi="Times New Roman" w:cs="Times New Roman"/>
                <w:color w:val="000000" w:themeColor="text1"/>
                <w:sz w:val="24"/>
                <w:szCs w:val="24"/>
              </w:rPr>
              <w:t>отпадъци, генерирани в</w:t>
            </w:r>
            <w:r w:rsidR="006C5CE9">
              <w:rPr>
                <w:rFonts w:ascii="Times New Roman" w:hAnsi="Times New Roman" w:cs="Times New Roman"/>
                <w:color w:val="000000" w:themeColor="text1"/>
                <w:sz w:val="24"/>
                <w:szCs w:val="24"/>
              </w:rPr>
              <w:t xml:space="preserve"> сградите на публичната администрация</w:t>
            </w:r>
            <w:r w:rsidRPr="00816A68">
              <w:rPr>
                <w:rFonts w:ascii="Times New Roman" w:hAnsi="Times New Roman" w:cs="Times New Roman"/>
                <w:color w:val="000000" w:themeColor="text1"/>
                <w:sz w:val="24"/>
                <w:szCs w:val="24"/>
              </w:rPr>
              <w:t>, се изхвърлят на сметището</w:t>
            </w:r>
          </w:p>
          <w:p w14:paraId="5B669698" w14:textId="45BFB75F" w:rsidR="00F439AE" w:rsidRPr="00816A68" w:rsidRDefault="00F439AE" w:rsidP="00161CD3">
            <w:pPr>
              <w:pStyle w:val="ListParagraph"/>
              <w:numPr>
                <w:ilvl w:val="1"/>
                <w:numId w:val="1"/>
              </w:numPr>
              <w:tabs>
                <w:tab w:val="left" w:pos="888"/>
                <w:tab w:val="left" w:pos="889"/>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Общото генериране на отпадъци в сградите</w:t>
            </w:r>
            <w:r w:rsidR="008C2F5C">
              <w:rPr>
                <w:rFonts w:ascii="Times New Roman" w:hAnsi="Times New Roman" w:cs="Times New Roman"/>
                <w:color w:val="000000" w:themeColor="text1"/>
                <w:sz w:val="24"/>
                <w:szCs w:val="24"/>
              </w:rPr>
              <w:t xml:space="preserve"> на публичната администрация</w:t>
            </w:r>
            <w:r w:rsidRPr="00816A68">
              <w:rPr>
                <w:rFonts w:ascii="Times New Roman" w:hAnsi="Times New Roman" w:cs="Times New Roman"/>
                <w:color w:val="000000" w:themeColor="text1"/>
                <w:sz w:val="24"/>
                <w:szCs w:val="24"/>
              </w:rPr>
              <w:t xml:space="preserve"> е по-малко от 200 кг/еквивалент на пълно работно време на служител/година</w:t>
            </w:r>
          </w:p>
        </w:tc>
      </w:tr>
    </w:tbl>
    <w:p w14:paraId="2FDC1E53" w14:textId="77777777"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6" w:name="_Toc148706372"/>
      <w:r w:rsidRPr="00816A68">
        <w:rPr>
          <w:rFonts w:ascii="Times New Roman" w:hAnsi="Times New Roman" w:cs="Times New Roman"/>
          <w:color w:val="000000" w:themeColor="text1"/>
          <w:sz w:val="24"/>
          <w:szCs w:val="24"/>
        </w:rPr>
        <w:t>Описание</w:t>
      </w:r>
      <w:bookmarkEnd w:id="26"/>
    </w:p>
    <w:p w14:paraId="2A84152B" w14:textId="3DB98276"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9A3581">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обхваща управлението и минимизирането на образуваните отпадъци в публичната администрация. Отпадъците, генерирани в офисите,</w:t>
      </w:r>
      <w:r w:rsidR="007635F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обикновено включват (ADE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E, 2012):</w:t>
      </w:r>
    </w:p>
    <w:p w14:paraId="282CE33F" w14:textId="6D0EC7E5"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Хартия (бяла хартия, печатни материали, напр. списания)</w:t>
      </w:r>
      <w:r w:rsidR="008C2F5C">
        <w:rPr>
          <w:rFonts w:ascii="Times New Roman" w:hAnsi="Times New Roman" w:cs="Times New Roman"/>
          <w:color w:val="000000" w:themeColor="text1"/>
          <w:sz w:val="24"/>
          <w:szCs w:val="24"/>
        </w:rPr>
        <w:t>;</w:t>
      </w:r>
    </w:p>
    <w:p w14:paraId="5D16AC72" w14:textId="6B1795CC"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Опаковки, включително пликове</w:t>
      </w:r>
      <w:r w:rsidR="008C2F5C">
        <w:rPr>
          <w:rFonts w:ascii="Times New Roman" w:hAnsi="Times New Roman" w:cs="Times New Roman"/>
          <w:color w:val="000000" w:themeColor="text1"/>
          <w:sz w:val="24"/>
          <w:szCs w:val="24"/>
        </w:rPr>
        <w:t>;</w:t>
      </w:r>
    </w:p>
    <w:p w14:paraId="49E272F8" w14:textId="02DAABD3"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Други неопасни отпадъци (напр. офис консумативи, офис мебели, чаши за еднократна </w:t>
      </w:r>
      <w:r w:rsidRPr="00816A68">
        <w:rPr>
          <w:rFonts w:ascii="Times New Roman" w:hAnsi="Times New Roman" w:cs="Times New Roman"/>
          <w:color w:val="000000" w:themeColor="text1"/>
          <w:sz w:val="24"/>
          <w:szCs w:val="24"/>
        </w:rPr>
        <w:lastRenderedPageBreak/>
        <w:t>употреба)</w:t>
      </w:r>
      <w:r w:rsidR="008C2F5C">
        <w:rPr>
          <w:rFonts w:ascii="Times New Roman" w:hAnsi="Times New Roman" w:cs="Times New Roman"/>
          <w:color w:val="000000" w:themeColor="text1"/>
          <w:sz w:val="24"/>
          <w:szCs w:val="24"/>
        </w:rPr>
        <w:t>;</w:t>
      </w:r>
    </w:p>
    <w:p w14:paraId="0F6180F8" w14:textId="5FC5A0AD"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Отпадъци от електрическо и електронно оборудване, напр. осветление, компютърно оборудване</w:t>
      </w:r>
      <w:r w:rsidR="00043F5F">
        <w:rPr>
          <w:rFonts w:ascii="Times New Roman" w:hAnsi="Times New Roman" w:cs="Times New Roman"/>
          <w:color w:val="000000" w:themeColor="text1"/>
          <w:sz w:val="24"/>
          <w:szCs w:val="24"/>
        </w:rPr>
        <w:t>;</w:t>
      </w:r>
    </w:p>
    <w:p w14:paraId="2A9D5AA6" w14:textId="777777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Опасни отпадъци, напр. тонери за печат. Компютърното оборудване може да съдържа замърсители като арсен в диодите, забавители на горенето в екраните, тежки метали в печатните платки, но също така и рециклируеми материали като метали.</w:t>
      </w:r>
    </w:p>
    <w:p w14:paraId="61F76F99" w14:textId="0F96882A"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Офисите обикновено произвеждат по-малко отпадъци, отколкото други сектори (напр. битови/производствени), но един типичен работник в сектора на услугите може да произведе 120-140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отпадъци годишно</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w:t>
      </w:r>
      <w:r w:rsidR="00210576">
        <w:rPr>
          <w:rFonts w:ascii="Times New Roman" w:hAnsi="Times New Roman" w:cs="Times New Roman"/>
          <w:color w:val="000000" w:themeColor="text1"/>
          <w:sz w:val="24"/>
          <w:szCs w:val="24"/>
        </w:rPr>
        <w:t xml:space="preserve"> Съществува потенциал, значително да се намали това количество и да се постигнат нива на рециклиране над 70</w:t>
      </w:r>
      <w:r w:rsidR="009A3581">
        <w:rPr>
          <w:rFonts w:ascii="Times New Roman" w:hAnsi="Times New Roman" w:cs="Times New Roman"/>
          <w:color w:val="000000" w:themeColor="text1"/>
          <w:sz w:val="24"/>
          <w:szCs w:val="24"/>
        </w:rPr>
        <w:t xml:space="preserve"> </w:t>
      </w:r>
      <w:r w:rsidR="00210576">
        <w:rPr>
          <w:rFonts w:ascii="Times New Roman" w:hAnsi="Times New Roman" w:cs="Times New Roman"/>
          <w:color w:val="000000" w:themeColor="text1"/>
          <w:sz w:val="24"/>
          <w:szCs w:val="24"/>
        </w:rPr>
        <w:t>%.</w:t>
      </w:r>
      <w:r w:rsidR="00A00701">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Управлението на отпадъците на всички нива трябва да следва т.нар. йерархия на отпадъците, при която първо трябва да се предотврати образуването на отпадъци, следвано от повторна употреба (без/при минимална преработка), рециклиране (повторно използване на материала след преработка), след това оползотворяване на енергията, а изхвърлянето на отпадъци в депа е последна мярка</w:t>
      </w:r>
      <w:r w:rsidR="00210576">
        <w:rPr>
          <w:rFonts w:ascii="Times New Roman" w:hAnsi="Times New Roman" w:cs="Times New Roman"/>
          <w:color w:val="000000" w:themeColor="text1"/>
          <w:sz w:val="24"/>
          <w:szCs w:val="24"/>
        </w:rPr>
        <w:t>.</w:t>
      </w:r>
    </w:p>
    <w:p w14:paraId="31973F1F"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bookmarkStart w:id="27" w:name="_bookmark6"/>
      <w:bookmarkEnd w:id="27"/>
      <w:r w:rsidRPr="00816A68">
        <w:rPr>
          <w:rFonts w:ascii="Times New Roman" w:hAnsi="Times New Roman" w:cs="Times New Roman"/>
          <w:color w:val="000000" w:themeColor="text1"/>
          <w:sz w:val="24"/>
          <w:szCs w:val="24"/>
        </w:rPr>
        <w:t>Стратегията за офис сграда, основана на йерархията на отпадъците, най-общо би включвала:</w:t>
      </w:r>
    </w:p>
    <w:p w14:paraId="125D5105" w14:textId="777777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Превенция</w:t>
      </w:r>
    </w:p>
    <w:p w14:paraId="2F437638" w14:textId="334D10CB"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Насърчаване на </w:t>
      </w:r>
      <w:r w:rsidR="003943F7">
        <w:rPr>
          <w:rFonts w:ascii="Times New Roman" w:hAnsi="Times New Roman" w:cs="Times New Roman"/>
          <w:color w:val="000000" w:themeColor="text1"/>
          <w:sz w:val="24"/>
          <w:szCs w:val="24"/>
        </w:rPr>
        <w:t>повторната употреба на стоки/продукти</w:t>
      </w:r>
    </w:p>
    <w:p w14:paraId="4A1B07E0" w14:textId="2F634A77"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Създаване на инфраструктура, която позволява</w:t>
      </w:r>
      <w:r w:rsidR="00F439A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разделн</w:t>
      </w:r>
      <w:r w:rsidR="003943F7">
        <w:rPr>
          <w:rFonts w:ascii="Times New Roman" w:hAnsi="Times New Roman" w:cs="Times New Roman"/>
          <w:color w:val="000000" w:themeColor="text1"/>
          <w:sz w:val="24"/>
          <w:szCs w:val="24"/>
        </w:rPr>
        <w:t xml:space="preserve">о събиране </w:t>
      </w:r>
      <w:r w:rsidRPr="00816A68">
        <w:rPr>
          <w:rFonts w:ascii="Times New Roman" w:hAnsi="Times New Roman" w:cs="Times New Roman"/>
          <w:color w:val="000000" w:themeColor="text1"/>
          <w:sz w:val="24"/>
          <w:szCs w:val="24"/>
        </w:rPr>
        <w:t xml:space="preserve"> </w:t>
      </w:r>
      <w:r w:rsidR="003943F7">
        <w:rPr>
          <w:rFonts w:ascii="Times New Roman" w:hAnsi="Times New Roman" w:cs="Times New Roman"/>
          <w:color w:val="000000" w:themeColor="text1"/>
          <w:sz w:val="24"/>
          <w:szCs w:val="24"/>
        </w:rPr>
        <w:t xml:space="preserve">на отпадъците </w:t>
      </w:r>
      <w:r w:rsidRPr="00816A68">
        <w:rPr>
          <w:rFonts w:ascii="Times New Roman" w:hAnsi="Times New Roman" w:cs="Times New Roman"/>
          <w:color w:val="000000" w:themeColor="text1"/>
          <w:sz w:val="24"/>
          <w:szCs w:val="24"/>
        </w:rPr>
        <w:t>за рециклиране</w:t>
      </w:r>
    </w:p>
    <w:p w14:paraId="0A0A0BCC" w14:textId="77777777" w:rsidR="00F439AE"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Мониторинг и</w:t>
      </w:r>
      <w:r w:rsidR="00F439A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намаляване на остатъчните</w:t>
      </w:r>
      <w:r w:rsidR="00F439A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отпадъци </w:t>
      </w:r>
    </w:p>
    <w:p w14:paraId="3E734868" w14:textId="64FC5B2E" w:rsidR="001501C9" w:rsidRPr="00816A68" w:rsidRDefault="005D166D" w:rsidP="00161CD3">
      <w:pPr>
        <w:pStyle w:val="BodyText"/>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Горепосоченото следва да бъде изпълнено чрез подход за управление на отпадъците, следващ принципите </w:t>
      </w:r>
      <w:r w:rsidR="00B27159" w:rsidRPr="00816A68">
        <w:rPr>
          <w:rFonts w:ascii="Times New Roman" w:hAnsi="Times New Roman" w:cs="Times New Roman"/>
          <w:color w:val="000000" w:themeColor="text1"/>
          <w:sz w:val="24"/>
          <w:szCs w:val="24"/>
        </w:rPr>
        <w:t>П</w:t>
      </w:r>
      <w:r w:rsidR="00F439AE" w:rsidRPr="00816A68">
        <w:rPr>
          <w:rFonts w:ascii="Times New Roman" w:hAnsi="Times New Roman" w:cs="Times New Roman"/>
          <w:color w:val="000000" w:themeColor="text1"/>
          <w:sz w:val="24"/>
          <w:szCs w:val="24"/>
        </w:rPr>
        <w:t>П</w:t>
      </w:r>
      <w:r w:rsidR="00B27159" w:rsidRPr="00816A68">
        <w:rPr>
          <w:rFonts w:ascii="Times New Roman" w:hAnsi="Times New Roman" w:cs="Times New Roman"/>
          <w:color w:val="000000" w:themeColor="text1"/>
          <w:sz w:val="24"/>
          <w:szCs w:val="24"/>
        </w:rPr>
        <w:t>ПД</w:t>
      </w:r>
      <w:r w:rsidRPr="00816A68">
        <w:rPr>
          <w:rFonts w:ascii="Times New Roman" w:hAnsi="Times New Roman" w:cs="Times New Roman"/>
          <w:color w:val="000000" w:themeColor="text1"/>
          <w:sz w:val="24"/>
          <w:szCs w:val="24"/>
        </w:rPr>
        <w:t>, съгласно системите за управление на околната среда като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 и</w:t>
      </w:r>
      <w:r w:rsidR="00BF25B0" w:rsidRPr="00816A68">
        <w:rPr>
          <w:rFonts w:ascii="Times New Roman" w:hAnsi="Times New Roman" w:cs="Times New Roman"/>
          <w:color w:val="000000" w:themeColor="text1"/>
          <w:sz w:val="24"/>
          <w:szCs w:val="24"/>
        </w:rPr>
        <w:t xml:space="preserve"> </w:t>
      </w:r>
      <w:r w:rsidR="009A3581" w:rsidRPr="00A00701">
        <w:rPr>
          <w:rFonts w:ascii="Times New Roman" w:hAnsi="Times New Roman" w:cs="Times New Roman"/>
          <w:color w:val="000000" w:themeColor="text1"/>
          <w:sz w:val="24"/>
          <w:szCs w:val="24"/>
        </w:rPr>
        <w:t>I</w:t>
      </w:r>
      <w:r w:rsidRPr="00816A68">
        <w:rPr>
          <w:rFonts w:ascii="Times New Roman" w:hAnsi="Times New Roman" w:cs="Times New Roman"/>
          <w:color w:val="000000" w:themeColor="text1"/>
          <w:sz w:val="24"/>
          <w:szCs w:val="24"/>
        </w:rPr>
        <w:t>SO 14001. Тази последователност улеснява непрекъснатото подобряване и позволява на отговорните лица да бъдат проактивни</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w:t>
      </w:r>
    </w:p>
    <w:p w14:paraId="09E93D13" w14:textId="541EA0EA"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Ефективното управление на отпадъците е всеобхватен подход, който изисква съдействие от страна на ръководството и </w:t>
      </w:r>
      <w:r w:rsidR="003943F7">
        <w:rPr>
          <w:rFonts w:ascii="Times New Roman" w:hAnsi="Times New Roman" w:cs="Times New Roman"/>
          <w:color w:val="000000" w:themeColor="text1"/>
          <w:sz w:val="24"/>
          <w:szCs w:val="24"/>
        </w:rPr>
        <w:t>служителите, които работят</w:t>
      </w:r>
      <w:r w:rsidR="003943F7" w:rsidRPr="00816A68">
        <w:rPr>
          <w:rFonts w:ascii="Times New Roman" w:hAnsi="Times New Roman" w:cs="Times New Roman"/>
          <w:color w:val="000000" w:themeColor="text1"/>
          <w:sz w:val="24"/>
          <w:szCs w:val="24"/>
        </w:rPr>
        <w:t xml:space="preserve"> </w:t>
      </w:r>
      <w:r w:rsidR="003943F7">
        <w:rPr>
          <w:rFonts w:ascii="Times New Roman" w:hAnsi="Times New Roman" w:cs="Times New Roman"/>
          <w:color w:val="000000" w:themeColor="text1"/>
          <w:sz w:val="24"/>
          <w:szCs w:val="24"/>
        </w:rPr>
        <w:t>в</w:t>
      </w:r>
      <w:r w:rsidRPr="00816A68">
        <w:rPr>
          <w:rFonts w:ascii="Times New Roman" w:hAnsi="Times New Roman" w:cs="Times New Roman"/>
          <w:color w:val="000000" w:themeColor="text1"/>
          <w:sz w:val="24"/>
          <w:szCs w:val="24"/>
        </w:rPr>
        <w:t xml:space="preserve"> сградите.</w:t>
      </w:r>
    </w:p>
    <w:p w14:paraId="6CE27A7C" w14:textId="77777777" w:rsidR="00A00701" w:rsidRDefault="00A00701"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53D8BCDF" w14:textId="521E3BA1" w:rsidR="001501C9"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Предотвратяване на отпадъците и повторна употреба</w:t>
      </w:r>
    </w:p>
    <w:p w14:paraId="3CD28EFA" w14:textId="36101018"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Първоначалният подход винаги трябва да бъде да се избягват отпадъците. По-долу са дадени някои предложения за това как може да се осъществи това:</w:t>
      </w:r>
    </w:p>
    <w:p w14:paraId="74C3F019" w14:textId="47B1E6C5" w:rsidR="001501C9" w:rsidRPr="00816A68" w:rsidRDefault="005D166D" w:rsidP="00161CD3">
      <w:pPr>
        <w:pStyle w:val="ListParagraph"/>
        <w:numPr>
          <w:ilvl w:val="1"/>
          <w:numId w:val="1"/>
        </w:numPr>
        <w:tabs>
          <w:tab w:val="left" w:pos="956"/>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Безхартиен</w:t>
      </w:r>
      <w:r w:rsidR="003943F7">
        <w:rPr>
          <w:rFonts w:ascii="Times New Roman" w:hAnsi="Times New Roman" w:cs="Times New Roman"/>
          <w:color w:val="000000" w:themeColor="text1"/>
          <w:sz w:val="24"/>
          <w:szCs w:val="24"/>
        </w:rPr>
        <w:t xml:space="preserve"> (електронен) документооборот</w:t>
      </w:r>
      <w:r w:rsidRPr="00816A68">
        <w:rPr>
          <w:rFonts w:ascii="Times New Roman" w:hAnsi="Times New Roman" w:cs="Times New Roman"/>
          <w:color w:val="000000" w:themeColor="text1"/>
          <w:sz w:val="24"/>
          <w:szCs w:val="24"/>
        </w:rPr>
        <w:t xml:space="preserve"> /архив</w:t>
      </w:r>
      <w:r w:rsidR="009A3581">
        <w:rPr>
          <w:rFonts w:ascii="Times New Roman" w:hAnsi="Times New Roman" w:cs="Times New Roman"/>
          <w:color w:val="000000" w:themeColor="text1"/>
          <w:sz w:val="24"/>
          <w:szCs w:val="24"/>
          <w:lang w:val="en-US"/>
        </w:rPr>
        <w:t>.</w:t>
      </w:r>
    </w:p>
    <w:p w14:paraId="1BDEE2C6" w14:textId="508267AF" w:rsidR="001501C9" w:rsidRPr="00816A68" w:rsidRDefault="005D166D" w:rsidP="00161CD3">
      <w:pPr>
        <w:pStyle w:val="ListParagraph"/>
        <w:numPr>
          <w:ilvl w:val="1"/>
          <w:numId w:val="1"/>
        </w:numPr>
        <w:tabs>
          <w:tab w:val="left" w:pos="889"/>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Служителите могат да ползват собствени чаши и химикалки, които се зареждат отново, вместо </w:t>
      </w:r>
      <w:r w:rsidR="003943F7">
        <w:rPr>
          <w:rFonts w:ascii="Times New Roman" w:hAnsi="Times New Roman" w:cs="Times New Roman"/>
          <w:color w:val="000000" w:themeColor="text1"/>
          <w:sz w:val="24"/>
          <w:szCs w:val="24"/>
        </w:rPr>
        <w:t>такива за еднократна употреба</w:t>
      </w:r>
      <w:r w:rsidRPr="00816A68">
        <w:rPr>
          <w:rFonts w:ascii="Times New Roman" w:hAnsi="Times New Roman" w:cs="Times New Roman"/>
          <w:color w:val="000000" w:themeColor="text1"/>
          <w:sz w:val="24"/>
          <w:szCs w:val="24"/>
        </w:rPr>
        <w:t>.</w:t>
      </w:r>
    </w:p>
    <w:p w14:paraId="50AE8ACA" w14:textId="21462F74" w:rsidR="001501C9" w:rsidRPr="00816A68" w:rsidRDefault="005D166D" w:rsidP="00161CD3">
      <w:pPr>
        <w:pStyle w:val="ListParagraph"/>
        <w:numPr>
          <w:ilvl w:val="1"/>
          <w:numId w:val="1"/>
        </w:numPr>
        <w:tabs>
          <w:tab w:val="left" w:pos="889"/>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Могат да се създадат системи, които да позволяват повторна употреба, например за офис мебели или ИТ оборудване. Това вероятно ще включва добре организирано физическо пространство за съхранение, съчетано с онлайн инвентар. Когато няма нужда от тях, администрацията може да ги препродаде. На първо място те могат да бъдат предложени на служителите, а след това </w:t>
      </w:r>
      <w:r w:rsidR="00D05DC8">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на организации на трети страни, като например обществени групи.</w:t>
      </w:r>
    </w:p>
    <w:p w14:paraId="530F3E73" w14:textId="27655CB1" w:rsidR="001501C9" w:rsidRPr="00816A68" w:rsidRDefault="005D166D" w:rsidP="00161CD3">
      <w:pPr>
        <w:pStyle w:val="ListParagraph"/>
        <w:numPr>
          <w:ilvl w:val="1"/>
          <w:numId w:val="1"/>
        </w:numPr>
        <w:tabs>
          <w:tab w:val="left" w:pos="889"/>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Оборудването може да се взема на лизинг, а не да се купува (напр. принтери), тъй като тогава доставчиците на услуги се стимулират да използват дълготрайно оборудване, като по този начин се избягва купуването на продукти, които са създадени с </w:t>
      </w:r>
      <w:r w:rsidR="00D05DC8" w:rsidRPr="00816A68">
        <w:rPr>
          <w:rFonts w:ascii="Times New Roman" w:hAnsi="Times New Roman" w:cs="Times New Roman"/>
          <w:color w:val="000000" w:themeColor="text1"/>
          <w:sz w:val="24"/>
          <w:szCs w:val="24"/>
        </w:rPr>
        <w:t>цел</w:t>
      </w:r>
      <w:r w:rsidR="00D05DC8">
        <w:rPr>
          <w:rFonts w:ascii="Times New Roman" w:hAnsi="Times New Roman" w:cs="Times New Roman"/>
          <w:color w:val="000000" w:themeColor="text1"/>
          <w:sz w:val="24"/>
          <w:szCs w:val="24"/>
        </w:rPr>
        <w:t xml:space="preserve"> преждевременно излизане от употреба</w:t>
      </w:r>
      <w:r w:rsidRPr="00816A68">
        <w:rPr>
          <w:rFonts w:ascii="Times New Roman" w:hAnsi="Times New Roman" w:cs="Times New Roman"/>
          <w:color w:val="000000" w:themeColor="text1"/>
          <w:sz w:val="24"/>
          <w:szCs w:val="24"/>
        </w:rPr>
        <w:t>. Когато е за предпочитане да се закупи оборудване, в техническите спецификации следва да се включат подходящи критерии за дълготрайност.</w:t>
      </w:r>
    </w:p>
    <w:p w14:paraId="0ADB9E2B" w14:textId="76A1A76C" w:rsidR="001501C9" w:rsidRPr="00816A68" w:rsidRDefault="005D166D" w:rsidP="00161CD3">
      <w:pPr>
        <w:pStyle w:val="ListParagraph"/>
        <w:numPr>
          <w:ilvl w:val="1"/>
          <w:numId w:val="1"/>
        </w:numPr>
        <w:tabs>
          <w:tab w:val="left" w:pos="889"/>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Политиките за зелени обществени поръчки трябва да гарантират, че се взема предвид целият жизнен цикъл на продукта, а не само цената </w:t>
      </w:r>
      <w:r w:rsidR="00D05DC8">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това може да включва закупуване на по-издръжливи продукти, които в някои случаи могат да струват повече. Минималното количество опаковки също трябва да бъде взето под внимание във всички критерии. Налице са подробни критерии за зелени обществени поръчки (ЗОП) за различни продукти, включително почистващи продукти и услуги, мебели и т.н. (Европейска комисия, 2014 г.). </w:t>
      </w:r>
    </w:p>
    <w:p w14:paraId="264F89AD" w14:textId="77777777" w:rsidR="00655334" w:rsidRPr="00816A68" w:rsidRDefault="005D166D" w:rsidP="00161CD3">
      <w:pPr>
        <w:pStyle w:val="ListParagraph"/>
        <w:numPr>
          <w:ilvl w:val="1"/>
          <w:numId w:val="1"/>
        </w:numPr>
        <w:tabs>
          <w:tab w:val="left" w:pos="889"/>
          <w:tab w:val="left" w:pos="8364"/>
          <w:tab w:val="left" w:pos="8931"/>
        </w:tabs>
        <w:ind w:left="0" w:firstLine="567"/>
        <w:jc w:val="both"/>
        <w:rPr>
          <w:rFonts w:ascii="Times New Roman" w:hAnsi="Times New Roman" w:cs="Times New Roman"/>
          <w:i/>
          <w:color w:val="000000" w:themeColor="text1"/>
          <w:sz w:val="24"/>
          <w:szCs w:val="24"/>
        </w:rPr>
      </w:pPr>
      <w:r w:rsidRPr="00816A68">
        <w:rPr>
          <w:rFonts w:ascii="Times New Roman" w:hAnsi="Times New Roman" w:cs="Times New Roman"/>
          <w:color w:val="000000" w:themeColor="text1"/>
          <w:sz w:val="24"/>
          <w:szCs w:val="24"/>
        </w:rPr>
        <w:t>Повторната употреба трябва да се популяризира сред служителите и да се повишава осведомеността. Възможно е да има допълнителни социални ползи, като например подпомагане на благотворителни организации, например даряване на компютри, които вече не са необходими. Възможностите за повторна употреба могат да бъдат разширени и да обхванат предмети, които служителите могат да донесат от дома си, включително ИТ оборудване, батерии, текстил и т.н., и да бъдат отчитани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отделно.</w:t>
      </w:r>
    </w:p>
    <w:p w14:paraId="06F31D40" w14:textId="77777777" w:rsidR="00A00701" w:rsidRDefault="00A00701" w:rsidP="00161CD3">
      <w:pPr>
        <w:pStyle w:val="ListParagraph"/>
        <w:tabs>
          <w:tab w:val="left" w:pos="889"/>
          <w:tab w:val="left" w:pos="8364"/>
          <w:tab w:val="left" w:pos="8931"/>
        </w:tabs>
        <w:ind w:left="567" w:firstLine="0"/>
        <w:jc w:val="both"/>
        <w:rPr>
          <w:rFonts w:ascii="Times New Roman" w:hAnsi="Times New Roman" w:cs="Times New Roman"/>
          <w:i/>
          <w:color w:val="000000" w:themeColor="text1"/>
          <w:sz w:val="24"/>
          <w:szCs w:val="24"/>
          <w:u w:val="single"/>
        </w:rPr>
      </w:pPr>
    </w:p>
    <w:p w14:paraId="54617236" w14:textId="3E70C2EF" w:rsidR="001501C9" w:rsidRPr="00816A68" w:rsidRDefault="005D166D" w:rsidP="00161CD3">
      <w:pPr>
        <w:pStyle w:val="ListParagraph"/>
        <w:tabs>
          <w:tab w:val="left" w:pos="889"/>
          <w:tab w:val="left" w:pos="8364"/>
          <w:tab w:val="left" w:pos="8931"/>
        </w:tabs>
        <w:ind w:left="567" w:firstLine="0"/>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Увеличаване на процента на рециклиране</w:t>
      </w:r>
    </w:p>
    <w:p w14:paraId="39675C95" w14:textId="3794A7DC"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Навсякъде в офисите трябва да бъде осигурена стабилна инфраструктура за разделно събиране на отпадъци, която да бъде интегрирана с потоците отпадъци, които могат да бъдат рециклирани от </w:t>
      </w:r>
      <w:r w:rsidR="00E81D3C">
        <w:rPr>
          <w:rFonts w:ascii="Times New Roman" w:hAnsi="Times New Roman" w:cs="Times New Roman"/>
          <w:color w:val="000000" w:themeColor="text1"/>
          <w:sz w:val="24"/>
          <w:szCs w:val="24"/>
        </w:rPr>
        <w:t>съответната</w:t>
      </w:r>
      <w:r w:rsidR="00E81D3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фирма за управление на отпадъци. Персоналът трябва да бъде обучен за значението на разделното събиране на отпадъците. Това включва и почистващия персонал, който често отговаря за изпразването на различните кофи за боклук в по-големи контейнери.</w:t>
      </w:r>
    </w:p>
    <w:p w14:paraId="4D57873C"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Дизайнът и маркировката на контейнерите за отпадъци са важни - табелките, окачени над контейнерите за отпадъци, могат да обозначат местоположението им от разстояние, а контейнерите трябва да бъдат цветно кодирани и етикетирани с текст и изображения, които да показват видовете отпадъци, подходящи за всеки контейнер. За основните фракции на отпадъците (като хартията) най-добрата практика е кошовете да бъдат достъпни навсякъде, където има кош за остатъчни отпадъци, така че да се улесни възможността за рециклиране.</w:t>
      </w:r>
    </w:p>
    <w:p w14:paraId="2ADDA71B" w14:textId="77777777" w:rsidR="00A00701" w:rsidRDefault="00A00701" w:rsidP="00161CD3">
      <w:pPr>
        <w:pStyle w:val="BodyText"/>
        <w:tabs>
          <w:tab w:val="left" w:pos="8364"/>
          <w:tab w:val="left" w:pos="8931"/>
        </w:tabs>
        <w:ind w:firstLine="567"/>
        <w:jc w:val="both"/>
        <w:rPr>
          <w:rFonts w:ascii="Times New Roman" w:hAnsi="Times New Roman" w:cs="Times New Roman"/>
          <w:color w:val="000000" w:themeColor="text1"/>
          <w:sz w:val="24"/>
          <w:szCs w:val="24"/>
        </w:rPr>
      </w:pPr>
    </w:p>
    <w:p w14:paraId="31EBF119" w14:textId="5BF6EC8C" w:rsidR="001501C9" w:rsidRPr="00816A68" w:rsidRDefault="00655334" w:rsidP="00161CD3">
      <w:pPr>
        <w:pStyle w:val="BodyText"/>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i/>
          <w:color w:val="000000" w:themeColor="text1"/>
          <w:sz w:val="24"/>
          <w:szCs w:val="24"/>
          <w:u w:val="single"/>
        </w:rPr>
        <w:t>Аспекти на управлението</w:t>
      </w:r>
    </w:p>
    <w:p w14:paraId="438D1FED"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Както и при управлението на околната среда в по-широк смисъл, необходими са измервания и мониторинг. При него се отчитат начините на изхвърляне (напр. рециклиране, компостиране или депониране) и напредъкът по отношение на целите. Необходими са редовни одити на отпадъците, за да се гарантира, че има минимално замърсяване и да се подчертаят всички допълнителни потоци отпадъци, които все още нямат път за повторна употреба или рециклиране.</w:t>
      </w:r>
    </w:p>
    <w:p w14:paraId="05B977EC" w14:textId="77777777" w:rsidR="001501C9" w:rsidRPr="00816A68" w:rsidRDefault="005D166D" w:rsidP="00161CD3">
      <w:pPr>
        <w:pStyle w:val="BodyText"/>
        <w:tabs>
          <w:tab w:val="left" w:pos="3684"/>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Част от управленската</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роля е всички служители да бъдат запознати</w:t>
      </w:r>
      <w:r w:rsidR="00655334" w:rsidRPr="00816A68">
        <w:rPr>
          <w:rFonts w:ascii="Times New Roman" w:hAnsi="Times New Roman" w:cs="Times New Roman"/>
          <w:color w:val="000000" w:themeColor="text1"/>
          <w:sz w:val="24"/>
          <w:szCs w:val="24"/>
        </w:rPr>
        <w:t xml:space="preserve"> с </w:t>
      </w:r>
      <w:r w:rsidRPr="00816A68">
        <w:rPr>
          <w:rFonts w:ascii="Times New Roman" w:hAnsi="Times New Roman" w:cs="Times New Roman"/>
          <w:color w:val="000000" w:themeColor="text1"/>
          <w:sz w:val="24"/>
          <w:szCs w:val="24"/>
        </w:rPr>
        <w:t>проблемите.</w:t>
      </w:r>
    </w:p>
    <w:p w14:paraId="373A48FD" w14:textId="0650F32D" w:rsidR="001501C9" w:rsidRPr="006E0D4F" w:rsidRDefault="005D166D" w:rsidP="00161CD3">
      <w:pPr>
        <w:pStyle w:val="BodyText"/>
        <w:tabs>
          <w:tab w:val="left" w:pos="1577"/>
          <w:tab w:val="left" w:pos="3689"/>
          <w:tab w:val="left" w:pos="3728"/>
          <w:tab w:val="left" w:pos="6882"/>
          <w:tab w:val="left" w:pos="8364"/>
          <w:tab w:val="left" w:pos="8646"/>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Може да се</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проведат информационни кампании, като се използват</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плакати,</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табели и образователни наръчници,</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разпространявани сред служителите.</w:t>
      </w:r>
      <w:r w:rsidR="00655334" w:rsidRPr="00816A68">
        <w:rPr>
          <w:rFonts w:ascii="Times New Roman" w:hAnsi="Times New Roman" w:cs="Times New Roman"/>
          <w:color w:val="000000" w:themeColor="text1"/>
          <w:sz w:val="24"/>
          <w:szCs w:val="24"/>
        </w:rPr>
        <w:t xml:space="preserve"> </w:t>
      </w:r>
      <w:r w:rsidR="006E0D4F" w:rsidRPr="0092402A">
        <w:rPr>
          <w:rFonts w:ascii="Times New Roman" w:hAnsi="Times New Roman" w:cs="Times New Roman"/>
          <w:sz w:val="24"/>
          <w:szCs w:val="24"/>
        </w:rPr>
        <w:t xml:space="preserve">Може </w:t>
      </w:r>
      <w:r w:rsidR="006E0D4F">
        <w:rPr>
          <w:rFonts w:ascii="Times New Roman" w:hAnsi="Times New Roman" w:cs="Times New Roman"/>
          <w:color w:val="000000" w:themeColor="text1"/>
          <w:sz w:val="24"/>
          <w:szCs w:val="24"/>
        </w:rPr>
        <w:t>до служителите да се изпращат и</w:t>
      </w:r>
      <w:r w:rsidR="006E0D4F" w:rsidRPr="006E0D4F">
        <w:rPr>
          <w:rFonts w:ascii="Times New Roman" w:hAnsi="Times New Roman" w:cs="Times New Roman"/>
          <w:color w:val="000000" w:themeColor="text1"/>
          <w:sz w:val="24"/>
          <w:szCs w:val="24"/>
        </w:rPr>
        <w:t xml:space="preserve"> информационни материали по електронната поща и/или </w:t>
      </w:r>
      <w:r w:rsidR="006E0D4F">
        <w:rPr>
          <w:rFonts w:ascii="Times New Roman" w:hAnsi="Times New Roman" w:cs="Times New Roman"/>
          <w:color w:val="000000" w:themeColor="text1"/>
          <w:sz w:val="24"/>
          <w:szCs w:val="24"/>
        </w:rPr>
        <w:t xml:space="preserve">такива </w:t>
      </w:r>
      <w:r w:rsidR="006E0D4F" w:rsidRPr="006E0D4F">
        <w:rPr>
          <w:rFonts w:ascii="Times New Roman" w:hAnsi="Times New Roman" w:cs="Times New Roman"/>
          <w:color w:val="000000" w:themeColor="text1"/>
          <w:sz w:val="24"/>
          <w:szCs w:val="24"/>
        </w:rPr>
        <w:t>да бъдат публикувани на уеб сайта на съответната администрация</w:t>
      </w:r>
      <w:r w:rsidR="006E0D4F">
        <w:rPr>
          <w:rFonts w:ascii="Times New Roman" w:hAnsi="Times New Roman" w:cs="Times New Roman"/>
          <w:color w:val="000000" w:themeColor="text1"/>
          <w:sz w:val="24"/>
          <w:szCs w:val="24"/>
        </w:rPr>
        <w:t>.</w:t>
      </w:r>
    </w:p>
    <w:p w14:paraId="215477FA" w14:textId="32A0D21F"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Могат да се въведат проверки</w:t>
      </w:r>
      <w:r w:rsidR="00D05DC8">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Това би могло да включва редовен мониторинг на отпадъците с евентуално показване на резултатите. Може да се организират състезания между отделите, като отделите с най-малко отпадъци и неправилно раздел</w:t>
      </w:r>
      <w:r w:rsidR="00D05DC8">
        <w:rPr>
          <w:rFonts w:ascii="Times New Roman" w:hAnsi="Times New Roman" w:cs="Times New Roman"/>
          <w:color w:val="000000" w:themeColor="text1"/>
          <w:sz w:val="24"/>
          <w:szCs w:val="24"/>
        </w:rPr>
        <w:t>яне</w:t>
      </w:r>
      <w:r w:rsidRPr="00816A68">
        <w:rPr>
          <w:rFonts w:ascii="Times New Roman" w:hAnsi="Times New Roman" w:cs="Times New Roman"/>
          <w:color w:val="000000" w:themeColor="text1"/>
          <w:sz w:val="24"/>
          <w:szCs w:val="24"/>
        </w:rPr>
        <w:t xml:space="preserve"> получават награди.</w:t>
      </w:r>
    </w:p>
    <w:p w14:paraId="751F4FAA" w14:textId="77777777" w:rsidR="00A00701" w:rsidRDefault="00A00701"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408B6FF0" w14:textId="56C24008" w:rsidR="001501C9"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Поставяне на цели</w:t>
      </w:r>
    </w:p>
    <w:p w14:paraId="405213EB"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Целите могат да бъдат определени въз основа на наличните референтни стойности, но ще зависят от размера на офиса и материалната база, напр. дали има столова или не. Това обаче може да бъде подпомогнато чрез нормализиране на данните за производителността на един служител.</w:t>
      </w:r>
    </w:p>
    <w:p w14:paraId="0020D2B1" w14:textId="77777777" w:rsidR="00A00701" w:rsidRDefault="00A00701"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p>
    <w:p w14:paraId="620212E0" w14:textId="4C7A050E"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8" w:name="_Toc148706373"/>
      <w:r w:rsidRPr="00816A68">
        <w:rPr>
          <w:rFonts w:ascii="Times New Roman" w:hAnsi="Times New Roman" w:cs="Times New Roman"/>
          <w:color w:val="000000" w:themeColor="text1"/>
          <w:sz w:val="24"/>
          <w:szCs w:val="24"/>
        </w:rPr>
        <w:t>Постигнати ползи за околната среда</w:t>
      </w:r>
      <w:bookmarkEnd w:id="28"/>
    </w:p>
    <w:p w14:paraId="049B0C25" w14:textId="77777777"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Намаляването на количеството генерирани отпадъци и увеличаването на степента на повторна употреба и рециклиране имат следните ползи за околната среда:</w:t>
      </w:r>
    </w:p>
    <w:p w14:paraId="4B2DA914" w14:textId="2F4C1F7A"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Пестене на </w:t>
      </w:r>
      <w:r w:rsidR="00A77199" w:rsidRPr="00816A68">
        <w:rPr>
          <w:rFonts w:ascii="Times New Roman" w:hAnsi="Times New Roman" w:cs="Times New Roman"/>
          <w:color w:val="000000" w:themeColor="text1"/>
          <w:sz w:val="24"/>
          <w:szCs w:val="24"/>
        </w:rPr>
        <w:t>първични</w:t>
      </w:r>
      <w:r w:rsidRPr="00816A68">
        <w:rPr>
          <w:rFonts w:ascii="Times New Roman" w:hAnsi="Times New Roman" w:cs="Times New Roman"/>
          <w:color w:val="000000" w:themeColor="text1"/>
          <w:sz w:val="24"/>
          <w:szCs w:val="24"/>
        </w:rPr>
        <w:t xml:space="preserve"> ресурси</w:t>
      </w:r>
      <w:r w:rsidR="00E6424E">
        <w:rPr>
          <w:rFonts w:ascii="Times New Roman" w:hAnsi="Times New Roman" w:cs="Times New Roman"/>
          <w:color w:val="000000" w:themeColor="text1"/>
          <w:sz w:val="24"/>
          <w:szCs w:val="24"/>
        </w:rPr>
        <w:t>;</w:t>
      </w:r>
    </w:p>
    <w:p w14:paraId="31BC429A" w14:textId="5EA9BAB7" w:rsidR="001501C9" w:rsidRPr="00E93432"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Намаляване на енергията за преработка - рециклирането на материали използва по-малко енергия, отколкото добивът</w:t>
      </w:r>
      <w:r w:rsidR="00E81D3C">
        <w:rPr>
          <w:rFonts w:ascii="Times New Roman" w:hAnsi="Times New Roman" w:cs="Times New Roman"/>
          <w:color w:val="000000" w:themeColor="text1"/>
          <w:sz w:val="24"/>
          <w:szCs w:val="24"/>
        </w:rPr>
        <w:t xml:space="preserve"> </w:t>
      </w:r>
      <w:r w:rsidR="00E81D3C" w:rsidRPr="00E81D3C">
        <w:rPr>
          <w:rFonts w:ascii="Times New Roman" w:hAnsi="Times New Roman" w:cs="Times New Roman"/>
          <w:color w:val="000000" w:themeColor="text1"/>
          <w:sz w:val="24"/>
          <w:szCs w:val="24"/>
        </w:rPr>
        <w:t>и преработка на първични материали</w:t>
      </w:r>
      <w:r w:rsidR="00E6424E">
        <w:rPr>
          <w:rFonts w:ascii="Times New Roman" w:hAnsi="Times New Roman" w:cs="Times New Roman"/>
          <w:color w:val="000000" w:themeColor="text1"/>
          <w:sz w:val="24"/>
          <w:szCs w:val="24"/>
        </w:rPr>
        <w:t>;</w:t>
      </w:r>
    </w:p>
    <w:p w14:paraId="12211084" w14:textId="45E47389" w:rsidR="001501C9" w:rsidRPr="00816A68" w:rsidRDefault="005D166D" w:rsidP="00161CD3">
      <w:pPr>
        <w:pStyle w:val="ListParagraph"/>
        <w:numPr>
          <w:ilvl w:val="0"/>
          <w:numId w:val="4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Спестяване на енергия и въглеродни емисии през целия жизнен цикъл на продуктите и</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транспортирането им до крайния потребител.</w:t>
      </w:r>
    </w:p>
    <w:p w14:paraId="3B2349A9" w14:textId="77777777" w:rsidR="00A00701" w:rsidRDefault="00655334"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1983564C" w14:textId="7020F350" w:rsidR="001501C9" w:rsidRPr="00816A68" w:rsidRDefault="005D166D" w:rsidP="00161CD3">
      <w:pPr>
        <w:pStyle w:val="Heading2"/>
        <w:tabs>
          <w:tab w:val="left" w:pos="8364"/>
          <w:tab w:val="left" w:pos="8931"/>
        </w:tabs>
        <w:ind w:left="0" w:firstLine="567"/>
        <w:jc w:val="both"/>
        <w:rPr>
          <w:rFonts w:ascii="Times New Roman" w:hAnsi="Times New Roman" w:cs="Times New Roman"/>
          <w:color w:val="000000" w:themeColor="text1"/>
          <w:sz w:val="24"/>
          <w:szCs w:val="24"/>
        </w:rPr>
      </w:pPr>
      <w:bookmarkStart w:id="29" w:name="_Toc148706374"/>
      <w:r w:rsidRPr="00816A68">
        <w:rPr>
          <w:rFonts w:ascii="Times New Roman" w:hAnsi="Times New Roman" w:cs="Times New Roman"/>
          <w:color w:val="000000" w:themeColor="text1"/>
          <w:sz w:val="24"/>
          <w:szCs w:val="24"/>
        </w:rPr>
        <w:t>Подходящи екологични показатели</w:t>
      </w:r>
      <w:bookmarkEnd w:id="29"/>
    </w:p>
    <w:p w14:paraId="5E9259E1" w14:textId="16805226" w:rsidR="001501C9" w:rsidRPr="00816A68" w:rsidRDefault="005D166D" w:rsidP="00161CD3">
      <w:pPr>
        <w:pStyle w:val="BodyText"/>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Най-често срещаните показатели са показани в </w:t>
      </w:r>
      <w:hyperlink w:anchor="_bookmark7" w:history="1">
        <w:r w:rsidR="00A00701">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аблица </w:t>
        </w:r>
        <w:r w:rsidR="00A00701">
          <w:rPr>
            <w:rFonts w:ascii="Times New Roman" w:hAnsi="Times New Roman" w:cs="Times New Roman"/>
            <w:color w:val="000000" w:themeColor="text1"/>
            <w:sz w:val="24"/>
            <w:szCs w:val="24"/>
          </w:rPr>
          <w:t xml:space="preserve">№ </w:t>
        </w:r>
        <w:r w:rsidR="00D05DC8">
          <w:rPr>
            <w:rFonts w:ascii="Times New Roman" w:hAnsi="Times New Roman" w:cs="Times New Roman"/>
            <w:color w:val="000000" w:themeColor="text1"/>
            <w:sz w:val="24"/>
            <w:szCs w:val="24"/>
          </w:rPr>
          <w:t>7</w:t>
        </w:r>
        <w:r w:rsidRPr="00816A68">
          <w:rPr>
            <w:rFonts w:ascii="Times New Roman" w:hAnsi="Times New Roman" w:cs="Times New Roman"/>
            <w:color w:val="000000" w:themeColor="text1"/>
            <w:sz w:val="24"/>
            <w:szCs w:val="24"/>
          </w:rPr>
          <w:t xml:space="preserve"> </w:t>
        </w:r>
      </w:hyperlink>
      <w:r w:rsidRPr="00816A68">
        <w:rPr>
          <w:rFonts w:ascii="Times New Roman" w:hAnsi="Times New Roman" w:cs="Times New Roman"/>
          <w:color w:val="000000" w:themeColor="text1"/>
          <w:sz w:val="24"/>
          <w:szCs w:val="24"/>
        </w:rPr>
        <w:t>заедно с тяхната обосновка:</w:t>
      </w:r>
    </w:p>
    <w:p w14:paraId="4CF966EB" w14:textId="4A2C8417" w:rsidR="00A00701" w:rsidRDefault="00A00701" w:rsidP="00161CD3">
      <w:pPr>
        <w:tabs>
          <w:tab w:val="left" w:pos="8364"/>
          <w:tab w:val="left" w:pos="8931"/>
        </w:tabs>
        <w:jc w:val="both"/>
        <w:rPr>
          <w:rFonts w:ascii="Times New Roman" w:hAnsi="Times New Roman" w:cs="Times New Roman"/>
          <w:b/>
          <w:color w:val="000000" w:themeColor="text1"/>
          <w:sz w:val="24"/>
          <w:szCs w:val="24"/>
        </w:rPr>
      </w:pPr>
      <w:bookmarkStart w:id="30" w:name="_bookmark7"/>
      <w:bookmarkEnd w:id="30"/>
    </w:p>
    <w:p w14:paraId="399D4B26" w14:textId="77777777" w:rsidR="00A00701" w:rsidRDefault="00A00701" w:rsidP="00161CD3">
      <w:pPr>
        <w:tabs>
          <w:tab w:val="left" w:pos="8364"/>
          <w:tab w:val="left" w:pos="8931"/>
        </w:tabs>
        <w:ind w:firstLine="567"/>
        <w:jc w:val="both"/>
        <w:rPr>
          <w:rFonts w:ascii="Times New Roman" w:hAnsi="Times New Roman" w:cs="Times New Roman"/>
          <w:b/>
          <w:color w:val="000000" w:themeColor="text1"/>
          <w:sz w:val="24"/>
          <w:szCs w:val="24"/>
        </w:rPr>
      </w:pPr>
    </w:p>
    <w:p w14:paraId="2F8EF663" w14:textId="61911C51" w:rsidR="001501C9"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00D05DC8">
        <w:rPr>
          <w:rFonts w:ascii="Times New Roman" w:hAnsi="Times New Roman" w:cs="Times New Roman"/>
          <w:b/>
          <w:color w:val="000000" w:themeColor="text1"/>
          <w:sz w:val="24"/>
          <w:szCs w:val="24"/>
        </w:rPr>
        <w:t>7</w:t>
      </w:r>
      <w:r w:rsidRPr="00816A68">
        <w:rPr>
          <w:rFonts w:ascii="Times New Roman" w:hAnsi="Times New Roman" w:cs="Times New Roman"/>
          <w:b/>
          <w:color w:val="000000" w:themeColor="text1"/>
          <w:sz w:val="24"/>
          <w:szCs w:val="24"/>
        </w:rPr>
        <w:t>: Предложени показатели за управление на отпадъците/минимизиране на отпадъците заедно с</w:t>
      </w:r>
      <w:r w:rsidR="007635F8" w:rsidRPr="00816A68">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 xml:space="preserve">тяхната обосновка. Нормите за разделно събиране следва да бъдат допълнително разбити по потоци отпадъци, например бяла хартия, стъкло, пластмаса, други видове рециклиране, </w:t>
      </w:r>
      <w:r w:rsidR="00D05DC8">
        <w:rPr>
          <w:rFonts w:ascii="Times New Roman" w:hAnsi="Times New Roman" w:cs="Times New Roman"/>
          <w:b/>
          <w:color w:val="000000" w:themeColor="text1"/>
          <w:sz w:val="24"/>
          <w:szCs w:val="24"/>
        </w:rPr>
        <w:t xml:space="preserve">излязло от употреба електрическо и електронно оборудване </w:t>
      </w:r>
      <w:r w:rsidR="00577E05">
        <w:rPr>
          <w:rFonts w:ascii="Times New Roman" w:hAnsi="Times New Roman" w:cs="Times New Roman"/>
          <w:b/>
          <w:color w:val="000000" w:themeColor="text1"/>
          <w:sz w:val="24"/>
          <w:szCs w:val="24"/>
          <w:lang w:val="en-US"/>
        </w:rPr>
        <w:t>(</w:t>
      </w:r>
      <w:r w:rsidR="00577E05">
        <w:rPr>
          <w:rFonts w:ascii="Times New Roman" w:hAnsi="Times New Roman" w:cs="Times New Roman"/>
          <w:b/>
          <w:color w:val="000000" w:themeColor="text1"/>
          <w:sz w:val="24"/>
          <w:szCs w:val="24"/>
        </w:rPr>
        <w:t>ИУ</w:t>
      </w:r>
      <w:r w:rsidRPr="00816A68">
        <w:rPr>
          <w:rFonts w:ascii="Times New Roman" w:hAnsi="Times New Roman" w:cs="Times New Roman"/>
          <w:b/>
          <w:color w:val="000000" w:themeColor="text1"/>
          <w:sz w:val="24"/>
          <w:szCs w:val="24"/>
        </w:rPr>
        <w:t>ЕЕО</w:t>
      </w:r>
      <w:r w:rsidR="00577E05">
        <w:rPr>
          <w:rFonts w:ascii="Times New Roman" w:hAnsi="Times New Roman" w:cs="Times New Roman"/>
          <w:b/>
          <w:color w:val="000000" w:themeColor="text1"/>
          <w:sz w:val="24"/>
          <w:szCs w:val="24"/>
          <w:lang w:val="en-US"/>
        </w:rPr>
        <w:t>)</w:t>
      </w:r>
      <w:r w:rsidRPr="00816A68">
        <w:rPr>
          <w:rFonts w:ascii="Times New Roman" w:hAnsi="Times New Roman" w:cs="Times New Roman"/>
          <w:b/>
          <w:color w:val="000000" w:themeColor="text1"/>
          <w:sz w:val="24"/>
          <w:szCs w:val="24"/>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5"/>
        <w:gridCol w:w="4874"/>
      </w:tblGrid>
      <w:tr w:rsidR="001501C9" w:rsidRPr="00816A68" w14:paraId="1BFD7747" w14:textId="77777777" w:rsidTr="00A00701">
        <w:trPr>
          <w:trHeight w:val="481"/>
        </w:trPr>
        <w:tc>
          <w:tcPr>
            <w:tcW w:w="4765" w:type="dxa"/>
          </w:tcPr>
          <w:p w14:paraId="1A8F1227" w14:textId="77777777" w:rsidR="001501C9" w:rsidRPr="00816A68" w:rsidRDefault="005D166D" w:rsidP="00161CD3">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lastRenderedPageBreak/>
              <w:t>Индикатор</w:t>
            </w:r>
          </w:p>
        </w:tc>
        <w:tc>
          <w:tcPr>
            <w:tcW w:w="4874" w:type="dxa"/>
          </w:tcPr>
          <w:p w14:paraId="7DB82201" w14:textId="77777777" w:rsidR="001501C9" w:rsidRPr="00816A68" w:rsidRDefault="005D166D" w:rsidP="00161CD3">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Обосновка</w:t>
            </w:r>
          </w:p>
        </w:tc>
      </w:tr>
      <w:tr w:rsidR="005A35BE" w:rsidRPr="00816A68" w14:paraId="0764972F" w14:textId="77777777" w:rsidTr="00A00701">
        <w:trPr>
          <w:trHeight w:val="932"/>
        </w:trPr>
        <w:tc>
          <w:tcPr>
            <w:tcW w:w="4765" w:type="dxa"/>
          </w:tcPr>
          <w:p w14:paraId="65D59C75" w14:textId="77777777"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Тонове офис отпадъци на еквивалент на пълно работно време на година (тона/служител/година)</w:t>
            </w:r>
          </w:p>
        </w:tc>
        <w:tc>
          <w:tcPr>
            <w:tcW w:w="4874" w:type="dxa"/>
          </w:tcPr>
          <w:p w14:paraId="4EE02126" w14:textId="76308C9C"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показва ефективността на мерките за предотвратяване </w:t>
            </w:r>
            <w:r w:rsidR="00E81D3C">
              <w:rPr>
                <w:rFonts w:ascii="Times New Roman" w:hAnsi="Times New Roman" w:cs="Times New Roman"/>
                <w:color w:val="000000" w:themeColor="text1"/>
                <w:sz w:val="24"/>
                <w:szCs w:val="24"/>
              </w:rPr>
              <w:t xml:space="preserve">образуването на </w:t>
            </w:r>
            <w:r w:rsidR="00E81D3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отпадъците.</w:t>
            </w:r>
          </w:p>
        </w:tc>
      </w:tr>
      <w:tr w:rsidR="005A35BE" w:rsidRPr="00816A68" w14:paraId="61B89628" w14:textId="77777777" w:rsidTr="00A00701">
        <w:trPr>
          <w:trHeight w:val="1471"/>
        </w:trPr>
        <w:tc>
          <w:tcPr>
            <w:tcW w:w="4765" w:type="dxa"/>
          </w:tcPr>
          <w:p w14:paraId="39089A86" w14:textId="5098E246"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Обща стойност на повторно използваните офис отпадъци като процент от общото тегло </w:t>
            </w:r>
            <w:r w:rsidR="00E81D3C">
              <w:rPr>
                <w:rFonts w:ascii="Times New Roman" w:hAnsi="Times New Roman" w:cs="Times New Roman"/>
                <w:color w:val="000000" w:themeColor="text1"/>
                <w:sz w:val="24"/>
                <w:szCs w:val="24"/>
              </w:rPr>
              <w:t>(%)</w:t>
            </w:r>
          </w:p>
        </w:tc>
        <w:tc>
          <w:tcPr>
            <w:tcW w:w="4874" w:type="dxa"/>
          </w:tcPr>
          <w:p w14:paraId="1A1CE637" w14:textId="0323F187" w:rsidR="005A35BE" w:rsidRPr="00816A68" w:rsidRDefault="005A35BE" w:rsidP="00161CD3">
            <w:pPr>
              <w:pStyle w:val="TableParagraph"/>
              <w:tabs>
                <w:tab w:val="left" w:pos="846"/>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показва ефективността </w:t>
            </w:r>
            <w:r w:rsidR="00E81D3C">
              <w:rPr>
                <w:rFonts w:ascii="Times New Roman" w:hAnsi="Times New Roman" w:cs="Times New Roman"/>
                <w:color w:val="000000" w:themeColor="text1"/>
                <w:sz w:val="24"/>
                <w:szCs w:val="24"/>
              </w:rPr>
              <w:t xml:space="preserve">на </w:t>
            </w:r>
            <w:r w:rsidRPr="00816A68">
              <w:rPr>
                <w:rFonts w:ascii="Times New Roman" w:hAnsi="Times New Roman" w:cs="Times New Roman"/>
                <w:color w:val="000000" w:themeColor="text1"/>
                <w:sz w:val="24"/>
                <w:szCs w:val="24"/>
              </w:rPr>
              <w:t xml:space="preserve">мерките за предотвратяване </w:t>
            </w:r>
            <w:r w:rsidR="00E81D3C">
              <w:rPr>
                <w:rFonts w:ascii="Times New Roman" w:hAnsi="Times New Roman" w:cs="Times New Roman"/>
                <w:color w:val="000000" w:themeColor="text1"/>
                <w:sz w:val="24"/>
                <w:szCs w:val="24"/>
              </w:rPr>
              <w:t xml:space="preserve">образуването на </w:t>
            </w:r>
            <w:r w:rsidRPr="00816A68">
              <w:rPr>
                <w:rFonts w:ascii="Times New Roman" w:hAnsi="Times New Roman" w:cs="Times New Roman"/>
                <w:color w:val="000000" w:themeColor="text1"/>
                <w:sz w:val="24"/>
                <w:szCs w:val="24"/>
              </w:rPr>
              <w:t>отпадъците.</w:t>
            </w:r>
          </w:p>
        </w:tc>
      </w:tr>
      <w:tr w:rsidR="005A35BE" w:rsidRPr="00816A68" w14:paraId="531D0E53" w14:textId="77777777" w:rsidTr="00A00701">
        <w:trPr>
          <w:trHeight w:val="1319"/>
        </w:trPr>
        <w:tc>
          <w:tcPr>
            <w:tcW w:w="4765" w:type="dxa"/>
          </w:tcPr>
          <w:p w14:paraId="016575FF" w14:textId="77777777"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рециклирани офис отпадъци като процент от общото тегло на отпадъците (%)</w:t>
            </w:r>
          </w:p>
        </w:tc>
        <w:tc>
          <w:tcPr>
            <w:tcW w:w="4874" w:type="dxa"/>
          </w:tcPr>
          <w:p w14:paraId="2C6C559C" w14:textId="13319B2C"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Това показва дали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инфраструктура</w:t>
            </w:r>
            <w:r w:rsidR="00216D9D">
              <w:rPr>
                <w:rFonts w:ascii="Times New Roman" w:hAnsi="Times New Roman" w:cs="Times New Roman"/>
                <w:color w:val="000000" w:themeColor="text1"/>
                <w:sz w:val="24"/>
                <w:szCs w:val="24"/>
              </w:rPr>
              <w:t>та</w:t>
            </w:r>
            <w:r w:rsidRPr="00816A68">
              <w:rPr>
                <w:rFonts w:ascii="Times New Roman" w:hAnsi="Times New Roman" w:cs="Times New Roman"/>
                <w:color w:val="000000" w:themeColor="text1"/>
                <w:sz w:val="24"/>
                <w:szCs w:val="24"/>
              </w:rPr>
              <w:t xml:space="preserve"> за </w:t>
            </w:r>
            <w:r w:rsidR="00216D9D">
              <w:rPr>
                <w:rFonts w:ascii="Times New Roman" w:hAnsi="Times New Roman" w:cs="Times New Roman"/>
                <w:color w:val="000000" w:themeColor="text1"/>
                <w:sz w:val="24"/>
                <w:szCs w:val="24"/>
              </w:rPr>
              <w:t>разделно</w:t>
            </w:r>
            <w:r w:rsidR="00216D9D"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събиране е подходящ</w:t>
            </w:r>
            <w:r w:rsidR="00216D9D">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 xml:space="preserve"> за целта и отразява поведението на служителите.</w:t>
            </w:r>
          </w:p>
        </w:tc>
      </w:tr>
      <w:tr w:rsidR="005A35BE" w:rsidRPr="00816A68" w14:paraId="5EF607C0" w14:textId="77777777" w:rsidTr="00A00701">
        <w:trPr>
          <w:trHeight w:val="1334"/>
        </w:trPr>
        <w:tc>
          <w:tcPr>
            <w:tcW w:w="4765" w:type="dxa"/>
          </w:tcPr>
          <w:p w14:paraId="1CBB6487" w14:textId="77777777"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остатъчни офис отпадъци като тегловен процент от общото количество отпадъци (%)</w:t>
            </w:r>
          </w:p>
        </w:tc>
        <w:tc>
          <w:tcPr>
            <w:tcW w:w="4874" w:type="dxa"/>
          </w:tcPr>
          <w:p w14:paraId="5C0C4D15" w14:textId="2A2708AC" w:rsidR="005A35BE" w:rsidRPr="00816A68" w:rsidRDefault="005A35BE"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показва дали инфраструктура за </w:t>
            </w:r>
            <w:r w:rsidR="00216D9D">
              <w:rPr>
                <w:rFonts w:ascii="Times New Roman" w:hAnsi="Times New Roman" w:cs="Times New Roman"/>
                <w:color w:val="000000" w:themeColor="text1"/>
                <w:sz w:val="24"/>
                <w:szCs w:val="24"/>
              </w:rPr>
              <w:t>разделно</w:t>
            </w:r>
            <w:r w:rsidR="00216D9D"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събиране е подходящ</w:t>
            </w:r>
            <w:r w:rsidR="00216D9D">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 xml:space="preserve"> за целта и отразява поведението на служителите.</w:t>
            </w:r>
          </w:p>
        </w:tc>
      </w:tr>
    </w:tbl>
    <w:p w14:paraId="1248379C" w14:textId="77777777" w:rsidR="00E6424E" w:rsidRDefault="00E6424E" w:rsidP="00161CD3">
      <w:pPr>
        <w:tabs>
          <w:tab w:val="left" w:pos="8364"/>
          <w:tab w:val="left" w:pos="8931"/>
        </w:tabs>
        <w:ind w:firstLine="567"/>
        <w:jc w:val="both"/>
        <w:rPr>
          <w:rFonts w:ascii="Times New Roman" w:hAnsi="Times New Roman" w:cs="Times New Roman"/>
          <w:b/>
          <w:color w:val="000000" w:themeColor="text1"/>
          <w:sz w:val="24"/>
          <w:szCs w:val="24"/>
        </w:rPr>
      </w:pPr>
    </w:p>
    <w:p w14:paraId="00DEDF3F" w14:textId="57FCA4B9" w:rsidR="00E81D3C"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r w:rsidR="005A35BE" w:rsidRPr="00816A68">
        <w:rPr>
          <w:rFonts w:ascii="Times New Roman" w:hAnsi="Times New Roman" w:cs="Times New Roman"/>
          <w:b/>
          <w:color w:val="000000" w:themeColor="text1"/>
          <w:sz w:val="24"/>
          <w:szCs w:val="24"/>
        </w:rPr>
        <w:t xml:space="preserve"> </w:t>
      </w:r>
    </w:p>
    <w:p w14:paraId="3E54D859" w14:textId="6D813BE3" w:rsidR="00E6424E" w:rsidRDefault="00A00701" w:rsidP="00161CD3">
      <w:pPr>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Публична администрация.</w:t>
      </w:r>
    </w:p>
    <w:p w14:paraId="2A592FB3" w14:textId="77777777" w:rsidR="00A00701" w:rsidRDefault="00A00701" w:rsidP="00161CD3">
      <w:pPr>
        <w:tabs>
          <w:tab w:val="left" w:pos="8364"/>
          <w:tab w:val="left" w:pos="8931"/>
        </w:tabs>
        <w:ind w:firstLine="567"/>
        <w:jc w:val="both"/>
        <w:rPr>
          <w:rFonts w:ascii="Times New Roman" w:hAnsi="Times New Roman" w:cs="Times New Roman"/>
          <w:b/>
          <w:color w:val="000000" w:themeColor="text1"/>
          <w:sz w:val="24"/>
          <w:szCs w:val="24"/>
        </w:rPr>
      </w:pPr>
    </w:p>
    <w:p w14:paraId="5551AFC8" w14:textId="5E92371D" w:rsidR="00E6424E" w:rsidRPr="00E93432"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E93432">
        <w:rPr>
          <w:rFonts w:ascii="Times New Roman" w:hAnsi="Times New Roman" w:cs="Times New Roman"/>
          <w:b/>
          <w:color w:val="000000" w:themeColor="text1"/>
          <w:sz w:val="24"/>
          <w:szCs w:val="24"/>
        </w:rPr>
        <w:t>Икономика</w:t>
      </w:r>
      <w:r w:rsidR="005A35BE" w:rsidRPr="00E93432">
        <w:rPr>
          <w:rFonts w:ascii="Times New Roman" w:hAnsi="Times New Roman" w:cs="Times New Roman"/>
          <w:b/>
          <w:color w:val="000000" w:themeColor="text1"/>
          <w:sz w:val="24"/>
          <w:szCs w:val="24"/>
        </w:rPr>
        <w:t xml:space="preserve"> </w:t>
      </w:r>
    </w:p>
    <w:p w14:paraId="09CAE30E" w14:textId="6CB50998" w:rsidR="004D2047"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Една ефективна стратегия за управление на отпадъците (с акцент върху предотвратяването им) може да позволи значително намаляване на покупките. Например разходите за чаши за еднократна употреба могат да бъдат напълно избегнати, а зареждането им обикновено е много по-евтино от новите изделия за еднократна употреба. Що се отнася до по-дълготрайното оборудване, въпреки че разходите за закупуване могат да бъдат по-високи, може да се постигне значително намаляване на разходите за целия жизнен цикъл</w:t>
      </w:r>
      <w:r w:rsidR="00A00701">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r w:rsidR="005A35BE" w:rsidRPr="00816A68">
        <w:rPr>
          <w:rFonts w:ascii="Times New Roman" w:hAnsi="Times New Roman" w:cs="Times New Roman"/>
          <w:color w:val="000000" w:themeColor="text1"/>
          <w:sz w:val="24"/>
          <w:szCs w:val="24"/>
        </w:rPr>
        <w:t xml:space="preserve"> </w:t>
      </w:r>
      <w:bookmarkStart w:id="31" w:name="_bookmark8"/>
      <w:bookmarkEnd w:id="31"/>
    </w:p>
    <w:p w14:paraId="3F82F798" w14:textId="77777777" w:rsidR="00A00701" w:rsidRDefault="00A00701" w:rsidP="00161CD3">
      <w:pPr>
        <w:tabs>
          <w:tab w:val="left" w:pos="8364"/>
          <w:tab w:val="left" w:pos="8931"/>
        </w:tabs>
        <w:ind w:firstLine="567"/>
        <w:jc w:val="both"/>
        <w:rPr>
          <w:rFonts w:ascii="Times New Roman" w:hAnsi="Times New Roman" w:cs="Times New Roman"/>
          <w:b/>
          <w:color w:val="000000" w:themeColor="text1"/>
          <w:sz w:val="24"/>
          <w:szCs w:val="24"/>
        </w:rPr>
      </w:pPr>
    </w:p>
    <w:p w14:paraId="76D93210" w14:textId="53959710" w:rsidR="004D2047" w:rsidRPr="00E93432" w:rsidRDefault="006D79E9" w:rsidP="00161CD3">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Движещи сили</w:t>
      </w:r>
      <w:r w:rsidR="005D166D" w:rsidRPr="00E93432">
        <w:rPr>
          <w:rFonts w:ascii="Times New Roman" w:hAnsi="Times New Roman" w:cs="Times New Roman"/>
          <w:b/>
          <w:color w:val="000000" w:themeColor="text1"/>
          <w:sz w:val="24"/>
          <w:szCs w:val="24"/>
        </w:rPr>
        <w:t xml:space="preserve"> за изпълнение</w:t>
      </w:r>
      <w:r w:rsidR="005A35BE" w:rsidRPr="00E93432">
        <w:rPr>
          <w:rFonts w:ascii="Times New Roman" w:hAnsi="Times New Roman" w:cs="Times New Roman"/>
          <w:b/>
          <w:color w:val="000000" w:themeColor="text1"/>
          <w:sz w:val="24"/>
          <w:szCs w:val="24"/>
        </w:rPr>
        <w:t xml:space="preserve"> </w:t>
      </w:r>
    </w:p>
    <w:p w14:paraId="4593281F" w14:textId="2AA84075" w:rsidR="00A30F6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Движещите сили за управление и минимизиране на потреблението на</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отпадъци в офисите на публичния сектор са екологични, финансови и социални.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Избягването на покупки очевидно намалява разходите за доставки, необходими на офисите</w:t>
      </w:r>
      <w:r w:rsidR="007E7666">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Прилагането на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ще спомогне за осигуряване на непрекъснатост на дейността (сигурност на доставките) и ще подобри репутацията</w:t>
      </w:r>
      <w:r w:rsidR="00E6424E">
        <w:rPr>
          <w:rFonts w:ascii="Times New Roman" w:hAnsi="Times New Roman" w:cs="Times New Roman"/>
          <w:color w:val="000000" w:themeColor="text1"/>
          <w:sz w:val="24"/>
          <w:szCs w:val="24"/>
        </w:rPr>
        <w:t xml:space="preserve"> на администрацията</w:t>
      </w:r>
      <w:r w:rsidRPr="00816A68">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Когато се прилага ефективна система за управление на отпадъците</w:t>
      </w:r>
      <w:r w:rsidR="00216D9D">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специално за офисите на публичната администрация, тя може да играе допълнителна роля на демонстрация на най-добрите практики. </w:t>
      </w:r>
    </w:p>
    <w:p w14:paraId="39770F0B" w14:textId="77777777" w:rsidR="00025F4E" w:rsidRPr="00816A68" w:rsidRDefault="00025F4E" w:rsidP="00161CD3">
      <w:pP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br w:type="page"/>
      </w:r>
    </w:p>
    <w:p w14:paraId="2788F469" w14:textId="60F00840" w:rsidR="00A30F66" w:rsidRPr="005173AD" w:rsidRDefault="005D166D" w:rsidP="00161CD3">
      <w:pPr>
        <w:pStyle w:val="Heading1"/>
        <w:numPr>
          <w:ilvl w:val="0"/>
          <w:numId w:val="49"/>
        </w:numPr>
        <w:tabs>
          <w:tab w:val="left" w:pos="284"/>
          <w:tab w:val="left" w:pos="1701"/>
          <w:tab w:val="left" w:pos="5357"/>
          <w:tab w:val="left" w:pos="6204"/>
          <w:tab w:val="left" w:pos="8364"/>
          <w:tab w:val="left" w:pos="8931"/>
        </w:tabs>
        <w:ind w:hanging="720"/>
        <w:jc w:val="both"/>
        <w:rPr>
          <w:rFonts w:ascii="Times New Roman" w:hAnsi="Times New Roman" w:cs="Times New Roman"/>
          <w:i/>
          <w:color w:val="00B050"/>
        </w:rPr>
      </w:pPr>
      <w:bookmarkStart w:id="32" w:name="_Toc148706375"/>
      <w:r w:rsidRPr="005173AD">
        <w:rPr>
          <w:rFonts w:ascii="Times New Roman" w:hAnsi="Times New Roman" w:cs="Times New Roman"/>
          <w:i/>
          <w:color w:val="00B050"/>
        </w:rPr>
        <w:lastRenderedPageBreak/>
        <w:t>Минимизиране</w:t>
      </w:r>
      <w:r w:rsidR="00740B42" w:rsidRPr="005173AD">
        <w:rPr>
          <w:rFonts w:ascii="Times New Roman" w:hAnsi="Times New Roman" w:cs="Times New Roman"/>
          <w:i/>
          <w:color w:val="00B050"/>
        </w:rPr>
        <w:t xml:space="preserve"> </w:t>
      </w:r>
      <w:r w:rsidRPr="005173AD">
        <w:rPr>
          <w:rFonts w:ascii="Times New Roman" w:hAnsi="Times New Roman" w:cs="Times New Roman"/>
          <w:i/>
          <w:color w:val="00B050"/>
        </w:rPr>
        <w:t>на</w:t>
      </w:r>
      <w:r w:rsidR="00740B42" w:rsidRPr="005173AD">
        <w:rPr>
          <w:rFonts w:ascii="Times New Roman" w:hAnsi="Times New Roman" w:cs="Times New Roman"/>
          <w:i/>
          <w:color w:val="00B050"/>
        </w:rPr>
        <w:t xml:space="preserve"> </w:t>
      </w:r>
      <w:r w:rsidRPr="005173AD">
        <w:rPr>
          <w:rFonts w:ascii="Times New Roman" w:hAnsi="Times New Roman" w:cs="Times New Roman"/>
          <w:i/>
          <w:color w:val="00B050"/>
        </w:rPr>
        <w:t>потреблението</w:t>
      </w:r>
      <w:r w:rsidR="00740B42" w:rsidRPr="005173AD">
        <w:rPr>
          <w:rFonts w:ascii="Times New Roman" w:hAnsi="Times New Roman" w:cs="Times New Roman"/>
          <w:i/>
          <w:color w:val="00B050"/>
        </w:rPr>
        <w:t xml:space="preserve"> </w:t>
      </w:r>
      <w:r w:rsidRPr="005173AD">
        <w:rPr>
          <w:rFonts w:ascii="Times New Roman" w:hAnsi="Times New Roman" w:cs="Times New Roman"/>
          <w:i/>
          <w:color w:val="00B050"/>
        </w:rPr>
        <w:t>на</w:t>
      </w:r>
      <w:r w:rsidR="00740B42" w:rsidRPr="005173AD">
        <w:rPr>
          <w:rFonts w:ascii="Times New Roman" w:hAnsi="Times New Roman" w:cs="Times New Roman"/>
          <w:i/>
          <w:color w:val="00B050"/>
        </w:rPr>
        <w:t xml:space="preserve"> </w:t>
      </w:r>
      <w:r w:rsidRPr="005173AD">
        <w:rPr>
          <w:rFonts w:ascii="Times New Roman" w:hAnsi="Times New Roman" w:cs="Times New Roman"/>
          <w:i/>
          <w:color w:val="00B050"/>
        </w:rPr>
        <w:t>хартия</w:t>
      </w:r>
      <w:r w:rsidR="00740B42" w:rsidRPr="005173AD">
        <w:rPr>
          <w:rFonts w:ascii="Times New Roman" w:hAnsi="Times New Roman" w:cs="Times New Roman"/>
          <w:i/>
          <w:color w:val="00B050"/>
        </w:rPr>
        <w:t xml:space="preserve"> </w:t>
      </w:r>
      <w:r w:rsidRPr="005173AD">
        <w:rPr>
          <w:rFonts w:ascii="Times New Roman" w:hAnsi="Times New Roman" w:cs="Times New Roman"/>
          <w:i/>
          <w:color w:val="00B050"/>
        </w:rPr>
        <w:t>и</w:t>
      </w:r>
      <w:r w:rsidR="00BF25B0" w:rsidRPr="005173AD">
        <w:rPr>
          <w:rFonts w:ascii="Times New Roman" w:hAnsi="Times New Roman" w:cs="Times New Roman"/>
          <w:i/>
          <w:color w:val="00B050"/>
        </w:rPr>
        <w:t xml:space="preserve"> </w:t>
      </w:r>
      <w:r w:rsidRPr="005173AD">
        <w:rPr>
          <w:rFonts w:ascii="Times New Roman" w:hAnsi="Times New Roman" w:cs="Times New Roman"/>
          <w:i/>
          <w:color w:val="00B050"/>
        </w:rPr>
        <w:t>консумативи</w:t>
      </w:r>
      <w:bookmarkEnd w:id="32"/>
    </w:p>
    <w:p w14:paraId="0A9067F0" w14:textId="77777777" w:rsidR="00552BCF" w:rsidRPr="00552BCF" w:rsidRDefault="00552BCF" w:rsidP="00161CD3">
      <w:pPr>
        <w:tabs>
          <w:tab w:val="left" w:pos="8364"/>
          <w:tab w:val="left" w:pos="8931"/>
        </w:tabs>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629"/>
      </w:tblGrid>
      <w:tr w:rsidR="00025F4E" w:rsidRPr="00816A68" w14:paraId="6313E499" w14:textId="77777777" w:rsidTr="00025F4E">
        <w:trPr>
          <w:trHeight w:val="3720"/>
        </w:trPr>
        <w:tc>
          <w:tcPr>
            <w:tcW w:w="9629" w:type="dxa"/>
          </w:tcPr>
          <w:p w14:paraId="509579CE" w14:textId="32692BFC" w:rsidR="00455A62" w:rsidRDefault="00025F4E" w:rsidP="00161CD3">
            <w:pPr>
              <w:tabs>
                <w:tab w:val="left" w:pos="8364"/>
                <w:tab w:val="left" w:pos="9412"/>
              </w:tabs>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5DB35B66" w14:textId="47B8C5A3" w:rsidR="00455A62" w:rsidRDefault="00025F4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w:t>
            </w:r>
            <w:r w:rsidR="009F5413">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ПУОС за: </w:t>
            </w:r>
          </w:p>
          <w:p w14:paraId="5DE97694" w14:textId="335ED896" w:rsidR="009F5413" w:rsidRPr="00E93432" w:rsidRDefault="00025F4E" w:rsidP="00161CD3">
            <w:pPr>
              <w:pStyle w:val="ListParagraph"/>
              <w:numPr>
                <w:ilvl w:val="0"/>
                <w:numId w:val="32"/>
              </w:numPr>
              <w:tabs>
                <w:tab w:val="left" w:pos="8364"/>
                <w:tab w:val="left" w:pos="8931"/>
              </w:tabs>
              <w:ind w:left="738" w:hanging="284"/>
              <w:jc w:val="both"/>
              <w:rPr>
                <w:rFonts w:ascii="Times New Roman" w:hAnsi="Times New Roman" w:cs="Times New Roman"/>
                <w:b/>
                <w:color w:val="000000" w:themeColor="text1"/>
                <w:sz w:val="24"/>
                <w:szCs w:val="24"/>
              </w:rPr>
            </w:pPr>
            <w:r w:rsidRPr="00E93432">
              <w:rPr>
                <w:rFonts w:ascii="Times New Roman" w:hAnsi="Times New Roman" w:cs="Times New Roman"/>
                <w:color w:val="000000" w:themeColor="text1"/>
                <w:sz w:val="24"/>
                <w:szCs w:val="24"/>
              </w:rPr>
              <w:t xml:space="preserve">прилагане и насърчаване на вътрешни </w:t>
            </w:r>
            <w:r w:rsidR="00185C3A">
              <w:rPr>
                <w:rFonts w:ascii="Times New Roman" w:hAnsi="Times New Roman" w:cs="Times New Roman"/>
                <w:color w:val="000000" w:themeColor="text1"/>
                <w:sz w:val="24"/>
                <w:szCs w:val="24"/>
              </w:rPr>
              <w:t xml:space="preserve">автоматизирани </w:t>
            </w:r>
            <w:r w:rsidRPr="00E93432">
              <w:rPr>
                <w:rFonts w:ascii="Times New Roman" w:hAnsi="Times New Roman" w:cs="Times New Roman"/>
                <w:color w:val="000000" w:themeColor="text1"/>
                <w:sz w:val="24"/>
                <w:szCs w:val="24"/>
              </w:rPr>
              <w:t>процедури (напр.</w:t>
            </w:r>
            <w:r w:rsidR="009610D7" w:rsidRPr="00E93432">
              <w:rPr>
                <w:rFonts w:ascii="Times New Roman" w:hAnsi="Times New Roman" w:cs="Times New Roman"/>
                <w:color w:val="000000" w:themeColor="text1"/>
                <w:sz w:val="24"/>
                <w:szCs w:val="24"/>
              </w:rPr>
              <w:t xml:space="preserve"> безхартиен/електронен документооборот</w:t>
            </w:r>
            <w:r w:rsidRPr="00E93432">
              <w:rPr>
                <w:rFonts w:ascii="Times New Roman" w:hAnsi="Times New Roman" w:cs="Times New Roman"/>
                <w:color w:val="000000" w:themeColor="text1"/>
                <w:sz w:val="24"/>
                <w:szCs w:val="24"/>
              </w:rPr>
              <w:t>, като електронни работни процеси, електронни подписи и електронни архиви, отказ от отпечатване на документи за срещи, отказ от отпечатване на бюлетини/отчети, двустранен печат като опция по подразбиране), които помагат на служителите и обществеността да избягват използването на офис хартия (т.е. хартия за копирни машини/принтери) и консумативи (т.е. всички материали, като химикалки, моливи, маркери, бележници, използвани в офисите), като по този начин намаляват търсенето;</w:t>
            </w:r>
          </w:p>
          <w:p w14:paraId="4C152AB3" w14:textId="64CE3584" w:rsidR="00025F4E" w:rsidRPr="00E93432" w:rsidRDefault="00025F4E" w:rsidP="00161CD3">
            <w:pPr>
              <w:pStyle w:val="ListParagraph"/>
              <w:numPr>
                <w:ilvl w:val="0"/>
                <w:numId w:val="32"/>
              </w:numPr>
              <w:tabs>
                <w:tab w:val="left" w:pos="8364"/>
                <w:tab w:val="left" w:pos="8931"/>
              </w:tabs>
              <w:ind w:left="738" w:hanging="284"/>
              <w:jc w:val="both"/>
              <w:rPr>
                <w:rFonts w:ascii="Times New Roman" w:hAnsi="Times New Roman" w:cs="Times New Roman"/>
                <w:b/>
                <w:color w:val="000000" w:themeColor="text1"/>
                <w:sz w:val="24"/>
                <w:szCs w:val="24"/>
              </w:rPr>
            </w:pPr>
            <w:r w:rsidRPr="00E93432">
              <w:rPr>
                <w:rFonts w:ascii="Times New Roman" w:hAnsi="Times New Roman" w:cs="Times New Roman"/>
                <w:color w:val="000000" w:themeColor="text1"/>
                <w:sz w:val="24"/>
                <w:szCs w:val="24"/>
              </w:rPr>
              <w:t xml:space="preserve"> използване на "зелени" обществени поръчки, за да се стимулира изборът на продукти с по-</w:t>
            </w:r>
            <w:r w:rsidR="009F5413">
              <w:rPr>
                <w:rFonts w:ascii="Times New Roman" w:hAnsi="Times New Roman" w:cs="Times New Roman"/>
                <w:color w:val="000000" w:themeColor="text1"/>
                <w:sz w:val="24"/>
                <w:szCs w:val="24"/>
              </w:rPr>
              <w:t>слабо</w:t>
            </w:r>
            <w:r w:rsidR="009F5413" w:rsidRPr="00E93432">
              <w:rPr>
                <w:rFonts w:ascii="Times New Roman" w:hAnsi="Times New Roman" w:cs="Times New Roman"/>
                <w:color w:val="000000" w:themeColor="text1"/>
                <w:sz w:val="24"/>
                <w:szCs w:val="24"/>
              </w:rPr>
              <w:t xml:space="preserve"> </w:t>
            </w:r>
            <w:r w:rsidRPr="00E93432">
              <w:rPr>
                <w:rFonts w:ascii="Times New Roman" w:hAnsi="Times New Roman" w:cs="Times New Roman"/>
                <w:color w:val="000000" w:themeColor="text1"/>
                <w:sz w:val="24"/>
                <w:szCs w:val="24"/>
              </w:rPr>
              <w:t xml:space="preserve">въздействие, напр. </w:t>
            </w:r>
            <w:r w:rsidR="009610D7" w:rsidRPr="00E93432">
              <w:rPr>
                <w:rFonts w:ascii="Times New Roman" w:hAnsi="Times New Roman" w:cs="Times New Roman"/>
                <w:color w:val="000000" w:themeColor="text1"/>
                <w:sz w:val="24"/>
                <w:szCs w:val="24"/>
              </w:rPr>
              <w:t xml:space="preserve">нискограмажна </w:t>
            </w:r>
            <w:r w:rsidRPr="00E93432">
              <w:rPr>
                <w:rFonts w:ascii="Times New Roman" w:hAnsi="Times New Roman" w:cs="Times New Roman"/>
                <w:color w:val="000000" w:themeColor="text1"/>
                <w:sz w:val="24"/>
                <w:szCs w:val="24"/>
              </w:rPr>
              <w:t>офис хартия, по-дълготрайни продукти за многократна употреба и алтернативи с</w:t>
            </w:r>
            <w:r w:rsidR="009F5413">
              <w:rPr>
                <w:rFonts w:ascii="Times New Roman" w:hAnsi="Times New Roman" w:cs="Times New Roman"/>
                <w:color w:val="000000" w:themeColor="text1"/>
                <w:sz w:val="24"/>
                <w:szCs w:val="24"/>
              </w:rPr>
              <w:t>ъс</w:t>
            </w:r>
            <w:r w:rsidRPr="00E93432">
              <w:rPr>
                <w:rFonts w:ascii="Times New Roman" w:hAnsi="Times New Roman" w:cs="Times New Roman"/>
                <w:color w:val="000000" w:themeColor="text1"/>
                <w:sz w:val="24"/>
                <w:szCs w:val="24"/>
              </w:rPr>
              <w:t xml:space="preserve"> </w:t>
            </w:r>
            <w:r w:rsidR="009F5413">
              <w:rPr>
                <w:rFonts w:ascii="Times New Roman" w:hAnsi="Times New Roman" w:cs="Times New Roman"/>
                <w:color w:val="000000" w:themeColor="text1"/>
                <w:sz w:val="24"/>
                <w:szCs w:val="24"/>
              </w:rPr>
              <w:t>слабо</w:t>
            </w:r>
            <w:r w:rsidR="009F5413" w:rsidRPr="00E93432">
              <w:rPr>
                <w:rFonts w:ascii="Times New Roman" w:hAnsi="Times New Roman" w:cs="Times New Roman"/>
                <w:color w:val="000000" w:themeColor="text1"/>
                <w:sz w:val="24"/>
                <w:szCs w:val="24"/>
              </w:rPr>
              <w:t xml:space="preserve"> </w:t>
            </w:r>
            <w:r w:rsidRPr="00E93432">
              <w:rPr>
                <w:rFonts w:ascii="Times New Roman" w:hAnsi="Times New Roman" w:cs="Times New Roman"/>
                <w:color w:val="000000" w:themeColor="text1"/>
                <w:sz w:val="24"/>
                <w:szCs w:val="24"/>
              </w:rPr>
              <w:t xml:space="preserve">въздействие върху околната среда или ниска токсичност. </w:t>
            </w:r>
          </w:p>
        </w:tc>
      </w:tr>
      <w:tr w:rsidR="00025F4E" w:rsidRPr="00816A68" w14:paraId="5D516A28" w14:textId="77777777" w:rsidTr="00025F4E">
        <w:trPr>
          <w:trHeight w:val="1020"/>
        </w:trPr>
        <w:tc>
          <w:tcPr>
            <w:tcW w:w="9629" w:type="dxa"/>
          </w:tcPr>
          <w:p w14:paraId="0D35BE0B" w14:textId="7777777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61C85428" w14:textId="55E7E4BD"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Публичн</w:t>
            </w:r>
            <w:r w:rsidR="00546D43">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администрации </w:t>
            </w:r>
          </w:p>
        </w:tc>
      </w:tr>
      <w:tr w:rsidR="00025F4E" w:rsidRPr="00816A68" w14:paraId="2E14E6C4" w14:textId="77777777" w:rsidTr="00025F4E">
        <w:trPr>
          <w:trHeight w:val="885"/>
        </w:trPr>
        <w:tc>
          <w:tcPr>
            <w:tcW w:w="9629" w:type="dxa"/>
          </w:tcPr>
          <w:p w14:paraId="17626264" w14:textId="7777777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b/>
                <w:color w:val="000000" w:themeColor="text1"/>
                <w:sz w:val="24"/>
                <w:szCs w:val="24"/>
              </w:rPr>
              <w:t>Приложимост</w:t>
            </w:r>
          </w:p>
          <w:p w14:paraId="34655259" w14:textId="021A030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 </w:t>
            </w:r>
            <w:r w:rsidRPr="00816A68">
              <w:rPr>
                <w:rFonts w:ascii="Times New Roman" w:hAnsi="Times New Roman" w:cs="Times New Roman"/>
                <w:color w:val="000000" w:themeColor="text1"/>
                <w:sz w:val="24"/>
                <w:szCs w:val="24"/>
              </w:rPr>
              <w:t>Настоящ</w:t>
            </w:r>
            <w:r w:rsidR="009F5413">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т</w:t>
            </w:r>
            <w:r w:rsidR="009F5413">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 ПУОС </w:t>
            </w:r>
            <w:r w:rsidR="009F5413">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широко приложим</w:t>
            </w:r>
            <w:r w:rsidR="009F5413">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публични администрации.</w:t>
            </w:r>
          </w:p>
        </w:tc>
      </w:tr>
      <w:tr w:rsidR="00025F4E" w:rsidRPr="00816A68" w14:paraId="0C175A19" w14:textId="77777777" w:rsidTr="00025F4E">
        <w:trPr>
          <w:trHeight w:val="2160"/>
        </w:trPr>
        <w:tc>
          <w:tcPr>
            <w:tcW w:w="9629" w:type="dxa"/>
          </w:tcPr>
          <w:p w14:paraId="72E5BD26" w14:textId="7777777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Показатели за екологично представяне </w:t>
            </w:r>
          </w:p>
          <w:p w14:paraId="57EF0170" w14:textId="0F5281F6" w:rsidR="00D2729D" w:rsidRPr="00E93432" w:rsidRDefault="00025F4E" w:rsidP="00161CD3">
            <w:pPr>
              <w:pStyle w:val="ListParagraph"/>
              <w:numPr>
                <w:ilvl w:val="0"/>
                <w:numId w:val="33"/>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Дневен брой листове</w:t>
            </w:r>
            <w:r w:rsidRPr="00E93432">
              <w:rPr>
                <w:rFonts w:ascii="Times New Roman" w:hAnsi="Times New Roman" w:cs="Times New Roman"/>
                <w:color w:val="000000" w:themeColor="text1"/>
                <w:position w:val="6"/>
                <w:sz w:val="24"/>
                <w:szCs w:val="24"/>
              </w:rPr>
              <w:t xml:space="preserve"> </w:t>
            </w:r>
            <w:r w:rsidRPr="00E93432">
              <w:rPr>
                <w:rFonts w:ascii="Times New Roman" w:hAnsi="Times New Roman" w:cs="Times New Roman"/>
                <w:color w:val="000000" w:themeColor="text1"/>
                <w:sz w:val="24"/>
                <w:szCs w:val="24"/>
              </w:rPr>
              <w:t>използвана офис хартия на служител</w:t>
            </w:r>
            <w:r w:rsidR="00D2729D">
              <w:rPr>
                <w:rFonts w:ascii="Times New Roman" w:hAnsi="Times New Roman" w:cs="Times New Roman"/>
                <w:color w:val="000000" w:themeColor="text1"/>
                <w:sz w:val="24"/>
                <w:szCs w:val="24"/>
              </w:rPr>
              <w:t xml:space="preserve"> с</w:t>
            </w:r>
            <w:r w:rsidRPr="00E93432">
              <w:rPr>
                <w:rFonts w:ascii="Times New Roman" w:hAnsi="Times New Roman" w:cs="Times New Roman"/>
                <w:color w:val="000000" w:themeColor="text1"/>
                <w:sz w:val="24"/>
                <w:szCs w:val="24"/>
              </w:rPr>
              <w:t xml:space="preserve"> еквивалент на пълно работно време (</w:t>
            </w:r>
            <w:r w:rsidR="00D2729D">
              <w:rPr>
                <w:rFonts w:ascii="Times New Roman" w:hAnsi="Times New Roman" w:cs="Times New Roman"/>
                <w:color w:val="000000" w:themeColor="text1"/>
                <w:sz w:val="24"/>
                <w:szCs w:val="24"/>
              </w:rPr>
              <w:t>Е</w:t>
            </w:r>
            <w:r w:rsidRPr="00E93432">
              <w:rPr>
                <w:rFonts w:ascii="Times New Roman" w:hAnsi="Times New Roman" w:cs="Times New Roman"/>
                <w:color w:val="000000" w:themeColor="text1"/>
                <w:sz w:val="24"/>
                <w:szCs w:val="24"/>
              </w:rPr>
              <w:t>ПРВ) (листове хартия/</w:t>
            </w:r>
            <w:r w:rsidR="00D2729D">
              <w:rPr>
                <w:rFonts w:ascii="Times New Roman" w:hAnsi="Times New Roman" w:cs="Times New Roman"/>
                <w:color w:val="000000" w:themeColor="text1"/>
                <w:sz w:val="24"/>
                <w:szCs w:val="24"/>
              </w:rPr>
              <w:t>Е</w:t>
            </w:r>
            <w:r w:rsidRPr="00E93432">
              <w:rPr>
                <w:rFonts w:ascii="Times New Roman" w:hAnsi="Times New Roman" w:cs="Times New Roman"/>
                <w:color w:val="000000" w:themeColor="text1"/>
                <w:sz w:val="24"/>
                <w:szCs w:val="24"/>
              </w:rPr>
              <w:t>ПРВ/работен ден)</w:t>
            </w:r>
          </w:p>
          <w:p w14:paraId="172D9D0A" w14:textId="6B507DF3" w:rsidR="00D2729D" w:rsidRPr="00E93432" w:rsidRDefault="00025F4E" w:rsidP="00161CD3">
            <w:pPr>
              <w:pStyle w:val="ListParagraph"/>
              <w:numPr>
                <w:ilvl w:val="0"/>
                <w:numId w:val="33"/>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 xml:space="preserve">Дял на закупената сертифицирана офис хартия, щадяща околната среда, от общо закупената офис хартия (%) </w:t>
            </w:r>
          </w:p>
          <w:p w14:paraId="729653BC" w14:textId="09FCCD57" w:rsidR="00025F4E" w:rsidRPr="00E93432" w:rsidRDefault="00025F4E" w:rsidP="00161CD3">
            <w:pPr>
              <w:pStyle w:val="ListParagraph"/>
              <w:numPr>
                <w:ilvl w:val="0"/>
                <w:numId w:val="33"/>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Годишни разходи за закупени офис консумативи на служител с еквивалент на пълно работно време (</w:t>
            </w:r>
            <w:r w:rsidR="00D2729D">
              <w:rPr>
                <w:rFonts w:ascii="Times New Roman" w:hAnsi="Times New Roman" w:cs="Times New Roman"/>
                <w:color w:val="000000" w:themeColor="text1"/>
                <w:sz w:val="24"/>
                <w:szCs w:val="24"/>
              </w:rPr>
              <w:t>лева</w:t>
            </w:r>
            <w:r w:rsidRPr="00E93432">
              <w:rPr>
                <w:rFonts w:ascii="Times New Roman" w:hAnsi="Times New Roman" w:cs="Times New Roman"/>
                <w:color w:val="000000" w:themeColor="text1"/>
                <w:sz w:val="24"/>
                <w:szCs w:val="24"/>
              </w:rPr>
              <w:t>/</w:t>
            </w:r>
            <w:r w:rsidR="00D2729D">
              <w:rPr>
                <w:rFonts w:ascii="Times New Roman" w:hAnsi="Times New Roman" w:cs="Times New Roman"/>
                <w:color w:val="000000" w:themeColor="text1"/>
                <w:sz w:val="24"/>
                <w:szCs w:val="24"/>
              </w:rPr>
              <w:t>Е</w:t>
            </w:r>
            <w:r w:rsidRPr="00E93432">
              <w:rPr>
                <w:rFonts w:ascii="Times New Roman" w:hAnsi="Times New Roman" w:cs="Times New Roman"/>
                <w:color w:val="000000" w:themeColor="text1"/>
                <w:sz w:val="24"/>
                <w:szCs w:val="24"/>
              </w:rPr>
              <w:t xml:space="preserve">ПРВ/година) </w:t>
            </w:r>
          </w:p>
        </w:tc>
      </w:tr>
      <w:tr w:rsidR="00025F4E" w:rsidRPr="00816A68" w14:paraId="2EDFD8FC" w14:textId="77777777" w:rsidTr="00A00701">
        <w:trPr>
          <w:trHeight w:val="1531"/>
        </w:trPr>
        <w:tc>
          <w:tcPr>
            <w:tcW w:w="9629" w:type="dxa"/>
          </w:tcPr>
          <w:p w14:paraId="76E81BDD" w14:textId="7777777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Еталони за отлични постижения</w:t>
            </w:r>
          </w:p>
          <w:p w14:paraId="73D83ACA" w14:textId="425E3209" w:rsidR="00A111FF" w:rsidRDefault="00025F4E" w:rsidP="00161CD3">
            <w:pPr>
              <w:pStyle w:val="ListParagraph"/>
              <w:numPr>
                <w:ilvl w:val="0"/>
                <w:numId w:val="32"/>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 </w:t>
            </w:r>
            <w:r w:rsidRPr="00E93432">
              <w:rPr>
                <w:rFonts w:ascii="Times New Roman" w:hAnsi="Times New Roman" w:cs="Times New Roman"/>
                <w:color w:val="000000" w:themeColor="text1"/>
                <w:sz w:val="24"/>
                <w:szCs w:val="24"/>
              </w:rPr>
              <w:t xml:space="preserve">Консумацията на хартия в </w:t>
            </w:r>
            <w:r w:rsidR="009610D7" w:rsidRPr="00E93432">
              <w:rPr>
                <w:rFonts w:ascii="Times New Roman" w:hAnsi="Times New Roman" w:cs="Times New Roman"/>
                <w:color w:val="000000" w:themeColor="text1"/>
                <w:sz w:val="24"/>
                <w:szCs w:val="24"/>
              </w:rPr>
              <w:t xml:space="preserve">администрацията </w:t>
            </w:r>
            <w:r w:rsidRPr="00E93432">
              <w:rPr>
                <w:rFonts w:ascii="Times New Roman" w:hAnsi="Times New Roman" w:cs="Times New Roman"/>
                <w:color w:val="000000" w:themeColor="text1"/>
                <w:sz w:val="24"/>
                <w:szCs w:val="24"/>
              </w:rPr>
              <w:t>е по-малка от 15 листа А4/</w:t>
            </w:r>
            <w:r w:rsidR="00A111FF" w:rsidRPr="00816A68">
              <w:rPr>
                <w:rFonts w:ascii="Times New Roman" w:hAnsi="Times New Roman" w:cs="Times New Roman"/>
                <w:color w:val="000000" w:themeColor="text1"/>
                <w:sz w:val="24"/>
                <w:szCs w:val="24"/>
              </w:rPr>
              <w:t xml:space="preserve"> служител</w:t>
            </w:r>
            <w:r w:rsidR="00A111FF" w:rsidRPr="00E93432">
              <w:rPr>
                <w:rFonts w:ascii="Times New Roman" w:hAnsi="Times New Roman" w:cs="Times New Roman"/>
                <w:color w:val="000000" w:themeColor="text1"/>
                <w:sz w:val="24"/>
                <w:szCs w:val="24"/>
              </w:rPr>
              <w:t xml:space="preserve"> </w:t>
            </w:r>
            <w:r w:rsidR="00A111FF">
              <w:rPr>
                <w:rFonts w:ascii="Times New Roman" w:hAnsi="Times New Roman" w:cs="Times New Roman"/>
                <w:color w:val="000000" w:themeColor="text1"/>
                <w:sz w:val="24"/>
                <w:szCs w:val="24"/>
              </w:rPr>
              <w:t>с</w:t>
            </w:r>
            <w:r w:rsidR="00A111FF" w:rsidRPr="00E93432">
              <w:rPr>
                <w:rFonts w:ascii="Times New Roman" w:hAnsi="Times New Roman" w:cs="Times New Roman"/>
                <w:color w:val="000000" w:themeColor="text1"/>
                <w:sz w:val="24"/>
                <w:szCs w:val="24"/>
              </w:rPr>
              <w:t xml:space="preserve"> </w:t>
            </w:r>
            <w:r w:rsidRPr="00E93432">
              <w:rPr>
                <w:rFonts w:ascii="Times New Roman" w:hAnsi="Times New Roman" w:cs="Times New Roman"/>
                <w:color w:val="000000" w:themeColor="text1"/>
                <w:sz w:val="24"/>
                <w:szCs w:val="24"/>
              </w:rPr>
              <w:t xml:space="preserve">еквивалент на пълно </w:t>
            </w:r>
            <w:r w:rsidRPr="00816A68">
              <w:rPr>
                <w:rFonts w:ascii="Times New Roman" w:hAnsi="Times New Roman" w:cs="Times New Roman"/>
                <w:color w:val="000000" w:themeColor="text1"/>
                <w:sz w:val="24"/>
                <w:szCs w:val="24"/>
              </w:rPr>
              <w:t>работно време /работен ден</w:t>
            </w:r>
            <w:r w:rsidR="00A111FF">
              <w:rPr>
                <w:rFonts w:ascii="Times New Roman" w:hAnsi="Times New Roman" w:cs="Times New Roman"/>
                <w:color w:val="000000" w:themeColor="text1"/>
                <w:sz w:val="24"/>
                <w:szCs w:val="24"/>
              </w:rPr>
              <w:t>.</w:t>
            </w:r>
          </w:p>
          <w:p w14:paraId="4181E2A0" w14:textId="2BFB7F15" w:rsidR="00025F4E" w:rsidRPr="00816A68" w:rsidRDefault="00025F4E" w:rsidP="00161CD3">
            <w:pPr>
              <w:pStyle w:val="ListParagraph"/>
              <w:numPr>
                <w:ilvl w:val="0"/>
                <w:numId w:val="32"/>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Използваната офис хартия е 100 % рециклирана или сертифицирана по ISO тип </w:t>
            </w:r>
            <w:r w:rsidRPr="00E93432">
              <w:rPr>
                <w:rFonts w:ascii="Times New Roman" w:hAnsi="Times New Roman" w:cs="Times New Roman"/>
                <w:color w:val="000000" w:themeColor="text1"/>
                <w:sz w:val="24"/>
                <w:szCs w:val="24"/>
              </w:rPr>
              <w:t>I</w:t>
            </w:r>
            <w:r w:rsidRPr="00816A68">
              <w:rPr>
                <w:rFonts w:ascii="Times New Roman" w:hAnsi="Times New Roman" w:cs="Times New Roman"/>
                <w:color w:val="000000" w:themeColor="text1"/>
                <w:sz w:val="24"/>
                <w:szCs w:val="24"/>
              </w:rPr>
              <w:t xml:space="preserve"> екомаркировка (напр. екомаркировка на ЕС)</w:t>
            </w:r>
            <w:r w:rsidR="00A111FF">
              <w:rPr>
                <w:rFonts w:ascii="Times New Roman" w:hAnsi="Times New Roman" w:cs="Times New Roman"/>
                <w:color w:val="000000" w:themeColor="text1"/>
                <w:sz w:val="24"/>
                <w:szCs w:val="24"/>
              </w:rPr>
              <w:t>.</w:t>
            </w:r>
          </w:p>
        </w:tc>
      </w:tr>
    </w:tbl>
    <w:p w14:paraId="5C94129D" w14:textId="77777777" w:rsidR="00025F4E" w:rsidRPr="00816A68" w:rsidRDefault="00025F4E" w:rsidP="00161CD3">
      <w:pPr>
        <w:tabs>
          <w:tab w:val="left" w:pos="8364"/>
          <w:tab w:val="left" w:pos="8931"/>
        </w:tabs>
        <w:ind w:firstLine="567"/>
        <w:jc w:val="both"/>
        <w:rPr>
          <w:rFonts w:ascii="Times New Roman" w:hAnsi="Times New Roman" w:cs="Times New Roman"/>
          <w:b/>
          <w:color w:val="000000" w:themeColor="text1"/>
          <w:sz w:val="24"/>
          <w:szCs w:val="24"/>
        </w:rPr>
      </w:pPr>
    </w:p>
    <w:p w14:paraId="379AED6C" w14:textId="77777777" w:rsidR="00A30F6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color w:val="000000" w:themeColor="text1"/>
          <w:sz w:val="24"/>
          <w:szCs w:val="24"/>
        </w:rPr>
        <w:t xml:space="preserve"> </w:t>
      </w:r>
    </w:p>
    <w:p w14:paraId="4D9320A6" w14:textId="197AC710" w:rsidR="00A30F6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A111FF">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се отнася</w:t>
      </w:r>
      <w:r w:rsidR="00A111FF">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до управлението на потреблението на хартия и консумативи в офисите на публичната администрация. Консумативите</w:t>
      </w:r>
      <w:r w:rsidR="00A111FF">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често наричани офис консумативи в контекста на обществените поръчки</w:t>
      </w:r>
      <w:r w:rsidR="00A111FF">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са стоки, използвани от физически лица и предприятия, които трябва редовно да се подменят, тъй като се износват или изчерпват. Консумативните материали се различават от трайните или дълготрайните офис стоки като компютри, принтери и мебели. Те включват:</w:t>
      </w:r>
      <w:r w:rsidR="005A35BE" w:rsidRPr="00816A68">
        <w:rPr>
          <w:rFonts w:ascii="Times New Roman" w:hAnsi="Times New Roman" w:cs="Times New Roman"/>
          <w:color w:val="000000" w:themeColor="text1"/>
          <w:sz w:val="24"/>
          <w:szCs w:val="24"/>
        </w:rPr>
        <w:t xml:space="preserve"> </w:t>
      </w:r>
    </w:p>
    <w:p w14:paraId="20586709" w14:textId="418315AD"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Хартия</w:t>
      </w:r>
      <w:r w:rsidR="00A00701">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7A7578DE" w14:textId="77777777"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Консумативи</w:t>
      </w:r>
      <w:r w:rsidR="00B56B97" w:rsidRPr="00816A68">
        <w:rPr>
          <w:rFonts w:ascii="Times New Roman" w:hAnsi="Times New Roman" w:cs="Times New Roman"/>
          <w:color w:val="000000" w:themeColor="text1"/>
          <w:sz w:val="24"/>
          <w:szCs w:val="24"/>
        </w:rPr>
        <w:t xml:space="preserve"> за </w:t>
      </w:r>
      <w:r w:rsidRPr="00816A68">
        <w:rPr>
          <w:rFonts w:ascii="Times New Roman" w:hAnsi="Times New Roman" w:cs="Times New Roman"/>
          <w:color w:val="000000" w:themeColor="text1"/>
          <w:sz w:val="24"/>
          <w:szCs w:val="24"/>
        </w:rPr>
        <w:t>писане</w:t>
      </w:r>
      <w:r w:rsidR="00B56B9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w:t>
      </w:r>
      <w:r w:rsidR="00B56B9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канцеларски</w:t>
      </w:r>
      <w:r w:rsidR="00B56B9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материали,</w:t>
      </w:r>
      <w:r w:rsidR="00B56B9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включително химикалки, папки за документи, лепила</w:t>
      </w:r>
      <w:r w:rsidR="00A30F66" w:rsidRPr="00816A68">
        <w:rPr>
          <w:rFonts w:ascii="Times New Roman" w:hAnsi="Times New Roman" w:cs="Times New Roman"/>
          <w:color w:val="000000" w:themeColor="text1"/>
          <w:sz w:val="24"/>
          <w:szCs w:val="24"/>
        </w:rPr>
        <w:t>.</w:t>
      </w:r>
    </w:p>
    <w:p w14:paraId="07AACA1F" w14:textId="77777777"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Пощенски материали, включително пликове, кутии за изпращане, пластмасови опаковки.</w:t>
      </w:r>
      <w:r w:rsidR="005A35BE" w:rsidRPr="00816A68">
        <w:rPr>
          <w:rFonts w:ascii="Times New Roman" w:hAnsi="Times New Roman" w:cs="Times New Roman"/>
          <w:color w:val="000000" w:themeColor="text1"/>
          <w:sz w:val="24"/>
          <w:szCs w:val="24"/>
        </w:rPr>
        <w:t xml:space="preserve"> </w:t>
      </w:r>
    </w:p>
    <w:p w14:paraId="3E18C946" w14:textId="5CE3692F"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Почистващи материали</w:t>
      </w:r>
      <w:r w:rsidR="00A00701">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7EE5D3E" w14:textId="77777777" w:rsidR="00A30F66" w:rsidRPr="00816A68" w:rsidRDefault="00A30F66"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K</w:t>
      </w:r>
      <w:r w:rsidR="005D166D" w:rsidRPr="00816A68">
        <w:rPr>
          <w:rFonts w:ascii="Times New Roman" w:hAnsi="Times New Roman" w:cs="Times New Roman"/>
          <w:color w:val="000000" w:themeColor="text1"/>
          <w:sz w:val="24"/>
          <w:szCs w:val="24"/>
        </w:rPr>
        <w:t>онсумативи за баня, включително сапуни, кърпи за ръце и салфетки</w:t>
      </w:r>
      <w:r w:rsidRPr="00816A68">
        <w:rPr>
          <w:rFonts w:ascii="Times New Roman" w:hAnsi="Times New Roman" w:cs="Times New Roman"/>
          <w:color w:val="000000" w:themeColor="text1"/>
          <w:sz w:val="24"/>
          <w:szCs w:val="24"/>
        </w:rPr>
        <w:t>.</w:t>
      </w:r>
    </w:p>
    <w:p w14:paraId="6E7BF30E" w14:textId="5EBBB87B" w:rsidR="00A30F66"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Хартията, по-специално бялата хартия за копирни машини А4, често е един от най-важните консумативи в офисната среда. Годишно всеки служител използва около 80 </w:t>
      </w:r>
      <w:r w:rsidR="00965F08">
        <w:rPr>
          <w:rFonts w:ascii="Times New Roman" w:hAnsi="Times New Roman" w:cs="Times New Roman"/>
          <w:color w:val="000000" w:themeColor="text1"/>
          <w:sz w:val="24"/>
          <w:szCs w:val="24"/>
        </w:rPr>
        <w:t>кг</w:t>
      </w:r>
      <w:r w:rsidR="005D166D" w:rsidRPr="00816A68">
        <w:rPr>
          <w:rFonts w:ascii="Times New Roman" w:hAnsi="Times New Roman" w:cs="Times New Roman"/>
          <w:color w:val="000000" w:themeColor="text1"/>
          <w:sz w:val="24"/>
          <w:szCs w:val="24"/>
        </w:rPr>
        <w:t xml:space="preserve"> хартия, което се равнява на 30 пакет</w:t>
      </w:r>
      <w:r w:rsidR="00A111FF">
        <w:rPr>
          <w:rFonts w:ascii="Times New Roman" w:hAnsi="Times New Roman" w:cs="Times New Roman"/>
          <w:color w:val="000000" w:themeColor="text1"/>
          <w:sz w:val="24"/>
          <w:szCs w:val="24"/>
        </w:rPr>
        <w:t>а</w:t>
      </w:r>
      <w:r w:rsidR="005D166D" w:rsidRPr="00816A68">
        <w:rPr>
          <w:rFonts w:ascii="Times New Roman" w:hAnsi="Times New Roman" w:cs="Times New Roman"/>
          <w:color w:val="000000" w:themeColor="text1"/>
          <w:sz w:val="24"/>
          <w:szCs w:val="24"/>
        </w:rPr>
        <w:t xml:space="preserve"> и обикновено представлява три четвърти от образуваните офис отпадъци</w:t>
      </w:r>
      <w:r w:rsidR="00965F08">
        <w:rPr>
          <w:rFonts w:ascii="Times New Roman" w:hAnsi="Times New Roman" w:cs="Times New Roman"/>
          <w:color w:val="000000" w:themeColor="text1"/>
          <w:sz w:val="24"/>
          <w:szCs w:val="24"/>
        </w:rPr>
        <w:t>М</w:t>
      </w:r>
      <w:r w:rsidR="005D166D" w:rsidRPr="00816A68">
        <w:rPr>
          <w:rFonts w:ascii="Times New Roman" w:hAnsi="Times New Roman" w:cs="Times New Roman"/>
          <w:color w:val="000000" w:themeColor="text1"/>
          <w:sz w:val="24"/>
          <w:szCs w:val="24"/>
        </w:rPr>
        <w:t xml:space="preserve">. В други случаи се смята, че средностатистическия офис служител използва 45 </w:t>
      </w:r>
      <w:r w:rsidR="005D166D" w:rsidRPr="00816A68">
        <w:rPr>
          <w:rFonts w:ascii="Times New Roman" w:hAnsi="Times New Roman" w:cs="Times New Roman"/>
          <w:color w:val="000000" w:themeColor="text1"/>
          <w:sz w:val="24"/>
          <w:szCs w:val="24"/>
        </w:rPr>
        <w:lastRenderedPageBreak/>
        <w:t>листа хартия на ден, въпреки че този брой може да бъде намален до 16.</w:t>
      </w:r>
    </w:p>
    <w:p w14:paraId="242850A1" w14:textId="77777777" w:rsidR="00A30F66"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Управлението на потреблението на хартия и консумативи включва:</w:t>
      </w:r>
      <w:r w:rsidRPr="00816A68">
        <w:rPr>
          <w:rFonts w:ascii="Times New Roman" w:hAnsi="Times New Roman" w:cs="Times New Roman"/>
          <w:color w:val="000000" w:themeColor="text1"/>
          <w:sz w:val="24"/>
          <w:szCs w:val="24"/>
        </w:rPr>
        <w:t xml:space="preserve"> </w:t>
      </w:r>
    </w:p>
    <w:p w14:paraId="37027613" w14:textId="77253EAF" w:rsidR="00A111FF"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Въвеждане и популяризиране на вътрешни процедури, които помагат на служителите</w:t>
      </w:r>
      <w:r w:rsidR="00A111FF">
        <w:rPr>
          <w:rFonts w:ascii="Times New Roman" w:hAnsi="Times New Roman" w:cs="Times New Roman"/>
          <w:color w:val="000000" w:themeColor="text1"/>
          <w:sz w:val="24"/>
          <w:szCs w:val="24"/>
        </w:rPr>
        <w:t>:</w:t>
      </w:r>
      <w:r w:rsidRPr="00864439">
        <w:rPr>
          <w:rFonts w:ascii="Times New Roman" w:hAnsi="Times New Roman" w:cs="Times New Roman"/>
          <w:color w:val="000000" w:themeColor="text1"/>
          <w:sz w:val="24"/>
          <w:szCs w:val="24"/>
        </w:rPr>
        <w:t xml:space="preserve"> </w:t>
      </w:r>
    </w:p>
    <w:p w14:paraId="39AA03BC" w14:textId="7F1DD85D" w:rsidR="00A30F66" w:rsidRPr="00864439" w:rsidRDefault="009610D7" w:rsidP="00161CD3">
      <w:pPr>
        <w:pStyle w:val="ListParagraph"/>
        <w:numPr>
          <w:ilvl w:val="1"/>
          <w:numId w:val="34"/>
        </w:numPr>
        <w:tabs>
          <w:tab w:val="left" w:pos="8364"/>
          <w:tab w:val="left" w:pos="8931"/>
        </w:tabs>
        <w:ind w:left="1134" w:hanging="283"/>
        <w:jc w:val="both"/>
        <w:rPr>
          <w:rFonts w:ascii="Times New Roman" w:hAnsi="Times New Roman" w:cs="Times New Roman"/>
          <w:color w:val="000000" w:themeColor="text1"/>
          <w:sz w:val="24"/>
          <w:szCs w:val="24"/>
        </w:rPr>
      </w:pPr>
      <w:r w:rsidRPr="00864439">
        <w:rPr>
          <w:rFonts w:ascii="Times New Roman" w:hAnsi="Times New Roman" w:cs="Times New Roman"/>
          <w:color w:val="000000" w:themeColor="text1"/>
          <w:sz w:val="24"/>
          <w:szCs w:val="24"/>
        </w:rPr>
        <w:t>да намалят</w:t>
      </w:r>
      <w:r w:rsidR="005D166D" w:rsidRPr="00864439">
        <w:rPr>
          <w:rFonts w:ascii="Times New Roman" w:hAnsi="Times New Roman" w:cs="Times New Roman"/>
          <w:color w:val="000000" w:themeColor="text1"/>
          <w:sz w:val="24"/>
          <w:szCs w:val="24"/>
        </w:rPr>
        <w:t xml:space="preserve"> използването на продукти и материали</w:t>
      </w:r>
      <w:r w:rsidR="00A111FF">
        <w:rPr>
          <w:rFonts w:ascii="Times New Roman" w:hAnsi="Times New Roman" w:cs="Times New Roman"/>
          <w:color w:val="000000" w:themeColor="text1"/>
          <w:sz w:val="24"/>
          <w:szCs w:val="24"/>
        </w:rPr>
        <w:t>;</w:t>
      </w:r>
      <w:r w:rsidR="005A35BE" w:rsidRPr="00864439">
        <w:rPr>
          <w:rFonts w:ascii="Times New Roman" w:hAnsi="Times New Roman" w:cs="Times New Roman"/>
          <w:color w:val="000000" w:themeColor="text1"/>
          <w:sz w:val="24"/>
          <w:szCs w:val="24"/>
        </w:rPr>
        <w:t xml:space="preserve"> </w:t>
      </w:r>
    </w:p>
    <w:p w14:paraId="354DA774" w14:textId="536D025F" w:rsidR="00A111FF" w:rsidRDefault="00A111FF" w:rsidP="00161CD3">
      <w:pPr>
        <w:pStyle w:val="ListParagraph"/>
        <w:numPr>
          <w:ilvl w:val="1"/>
          <w:numId w:val="34"/>
        </w:numPr>
        <w:tabs>
          <w:tab w:val="left" w:pos="8364"/>
          <w:tab w:val="left" w:pos="8931"/>
        </w:tabs>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 xml:space="preserve">овторно </w:t>
      </w:r>
      <w:r>
        <w:rPr>
          <w:rFonts w:ascii="Times New Roman" w:hAnsi="Times New Roman" w:cs="Times New Roman"/>
          <w:color w:val="000000" w:themeColor="text1"/>
          <w:sz w:val="24"/>
          <w:szCs w:val="24"/>
        </w:rPr>
        <w:t xml:space="preserve">да </w:t>
      </w:r>
      <w:r w:rsidR="005D166D" w:rsidRPr="00816A68">
        <w:rPr>
          <w:rFonts w:ascii="Times New Roman" w:hAnsi="Times New Roman" w:cs="Times New Roman"/>
          <w:color w:val="000000" w:themeColor="text1"/>
          <w:sz w:val="24"/>
          <w:szCs w:val="24"/>
        </w:rPr>
        <w:t>използва</w:t>
      </w:r>
      <w:r>
        <w:rPr>
          <w:rFonts w:ascii="Times New Roman" w:hAnsi="Times New Roman" w:cs="Times New Roman"/>
          <w:color w:val="000000" w:themeColor="text1"/>
          <w:sz w:val="24"/>
          <w:szCs w:val="24"/>
        </w:rPr>
        <w:t>т</w:t>
      </w:r>
      <w:r w:rsidR="005D166D" w:rsidRPr="00816A68">
        <w:rPr>
          <w:rFonts w:ascii="Times New Roman" w:hAnsi="Times New Roman" w:cs="Times New Roman"/>
          <w:color w:val="000000" w:themeColor="text1"/>
          <w:sz w:val="24"/>
          <w:szCs w:val="24"/>
        </w:rPr>
        <w:t xml:space="preserve"> продукти и материали, като по този начин се намалява търсенето.</w:t>
      </w:r>
      <w:r w:rsidR="005A35BE" w:rsidRPr="00816A68">
        <w:rPr>
          <w:rFonts w:ascii="Times New Roman" w:hAnsi="Times New Roman" w:cs="Times New Roman"/>
          <w:color w:val="000000" w:themeColor="text1"/>
          <w:sz w:val="24"/>
          <w:szCs w:val="24"/>
        </w:rPr>
        <w:t xml:space="preserve"> </w:t>
      </w:r>
    </w:p>
    <w:p w14:paraId="166E4674" w14:textId="5F6B5FF8" w:rsidR="00A30F66" w:rsidRPr="00864439"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64439">
        <w:rPr>
          <w:rFonts w:ascii="Times New Roman" w:hAnsi="Times New Roman" w:cs="Times New Roman"/>
          <w:color w:val="000000" w:themeColor="text1"/>
          <w:sz w:val="24"/>
          <w:szCs w:val="24"/>
        </w:rPr>
        <w:t>Използване на обществените поръчки за насърчаване на избора на продукти с по-ниско въздействие, напр. продукти с по-дълъг срок на годност, продукти за многократна употреба и алтернативи с ниско въздействие върху околната среда/ниска токсичност.</w:t>
      </w:r>
      <w:r w:rsidR="005A35BE" w:rsidRPr="00864439">
        <w:rPr>
          <w:rFonts w:ascii="Times New Roman" w:hAnsi="Times New Roman" w:cs="Times New Roman"/>
          <w:color w:val="000000" w:themeColor="text1"/>
          <w:sz w:val="24"/>
          <w:szCs w:val="24"/>
        </w:rPr>
        <w:t xml:space="preserve"> </w:t>
      </w:r>
    </w:p>
    <w:p w14:paraId="4356C92C" w14:textId="77777777" w:rsidR="00A00701" w:rsidRDefault="00A00701"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1DF16313" w14:textId="53AA3241" w:rsidR="00A111FF"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Управление и свеждане до минимум на потреблението на хартия и картон</w:t>
      </w:r>
      <w:r w:rsidR="005A35BE" w:rsidRPr="00816A68">
        <w:rPr>
          <w:rFonts w:ascii="Times New Roman" w:hAnsi="Times New Roman" w:cs="Times New Roman"/>
          <w:i/>
          <w:color w:val="000000" w:themeColor="text1"/>
          <w:sz w:val="24"/>
          <w:szCs w:val="24"/>
        </w:rPr>
        <w:t xml:space="preserve"> </w:t>
      </w:r>
    </w:p>
    <w:p w14:paraId="2B8480CE" w14:textId="0D7D60A5" w:rsidR="00A30F6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Има някои лесни практически действия, които могат да се предприемат, за да се избегне използването на хартия:</w:t>
      </w:r>
      <w:r w:rsidR="005A35BE" w:rsidRPr="00816A68">
        <w:rPr>
          <w:rFonts w:ascii="Times New Roman" w:hAnsi="Times New Roman" w:cs="Times New Roman"/>
          <w:color w:val="000000" w:themeColor="text1"/>
          <w:sz w:val="24"/>
          <w:szCs w:val="24"/>
        </w:rPr>
        <w:t xml:space="preserve"> </w:t>
      </w:r>
    </w:p>
    <w:p w14:paraId="154E3502" w14:textId="1800DFDD"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Когато е възможно, трябва да се избягва отпечатването. Когато е необходимо отпечатване, принтерите могат да бъдат настроени да отпечатват двустранно, по две страници на </w:t>
      </w:r>
      <w:r w:rsidR="00A111FF">
        <w:rPr>
          <w:rFonts w:ascii="Times New Roman" w:hAnsi="Times New Roman" w:cs="Times New Roman"/>
          <w:color w:val="000000" w:themeColor="text1"/>
          <w:sz w:val="24"/>
          <w:szCs w:val="24"/>
        </w:rPr>
        <w:t>лист</w:t>
      </w:r>
      <w:r w:rsidR="00A111FF"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А4. В долния колонтитул на имейлите може да се включи бележка, която да напомня на получателите</w:t>
      </w:r>
      <w:r w:rsidR="00A111FF">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"Мислете, преди да печатате".</w:t>
      </w:r>
      <w:r w:rsidR="005A35BE" w:rsidRPr="00816A68">
        <w:rPr>
          <w:rFonts w:ascii="Times New Roman" w:hAnsi="Times New Roman" w:cs="Times New Roman"/>
          <w:color w:val="000000" w:themeColor="text1"/>
          <w:sz w:val="24"/>
          <w:szCs w:val="24"/>
        </w:rPr>
        <w:t xml:space="preserve"> </w:t>
      </w:r>
    </w:p>
    <w:p w14:paraId="74543CDB" w14:textId="77777777"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Броят на принтерите може да бъде намален до по-малък брой централизирани принтери.</w:t>
      </w:r>
      <w:r w:rsidR="005A35BE" w:rsidRPr="00816A68">
        <w:rPr>
          <w:rFonts w:ascii="Times New Roman" w:hAnsi="Times New Roman" w:cs="Times New Roman"/>
          <w:color w:val="000000" w:themeColor="text1"/>
          <w:sz w:val="24"/>
          <w:szCs w:val="24"/>
        </w:rPr>
        <w:t xml:space="preserve"> </w:t>
      </w:r>
    </w:p>
    <w:p w14:paraId="5EAF8110" w14:textId="77777777"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 служителите могат да бъдат дадени кодове за достъп, така че да се наблюдават нивата на печат по служители.</w:t>
      </w:r>
      <w:r w:rsidR="005A35BE" w:rsidRPr="00816A68">
        <w:rPr>
          <w:rFonts w:ascii="Times New Roman" w:hAnsi="Times New Roman" w:cs="Times New Roman"/>
          <w:color w:val="000000" w:themeColor="text1"/>
          <w:sz w:val="24"/>
          <w:szCs w:val="24"/>
        </w:rPr>
        <w:t xml:space="preserve"> </w:t>
      </w:r>
    </w:p>
    <w:p w14:paraId="0DF7250C" w14:textId="62A13520"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Може да бъде определен принтер за чернова, който постоянно се зарежда с отпадъчна хартия</w:t>
      </w:r>
      <w:r w:rsidR="00F11445">
        <w:rPr>
          <w:rFonts w:ascii="Times New Roman" w:hAnsi="Times New Roman" w:cs="Times New Roman"/>
          <w:color w:val="000000" w:themeColor="text1"/>
          <w:sz w:val="24"/>
          <w:szCs w:val="24"/>
        </w:rPr>
        <w:t>.</w:t>
      </w:r>
    </w:p>
    <w:p w14:paraId="0D6B5993" w14:textId="5D8002C9"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Трябва да се използва хартия с максимална дебелина 80 </w:t>
      </w:r>
      <w:r w:rsidR="005B7495">
        <w:rPr>
          <w:rFonts w:ascii="Times New Roman" w:hAnsi="Times New Roman" w:cs="Times New Roman"/>
          <w:color w:val="000000" w:themeColor="text1"/>
          <w:sz w:val="24"/>
          <w:szCs w:val="24"/>
        </w:rPr>
        <w:t>г/кв.м</w:t>
      </w:r>
      <w:r w:rsidRPr="00816A68">
        <w:rPr>
          <w:rFonts w:ascii="Times New Roman" w:hAnsi="Times New Roman" w:cs="Times New Roman"/>
          <w:color w:val="000000" w:themeColor="text1"/>
          <w:sz w:val="24"/>
          <w:szCs w:val="24"/>
        </w:rPr>
        <w:t>. Възможно е да се използва и по-тънка хартия, например 50-70 г/кв.м</w:t>
      </w:r>
      <w:r w:rsidR="00A111FF">
        <w:rPr>
          <w:rFonts w:ascii="Times New Roman" w:hAnsi="Times New Roman" w:cs="Times New Roman"/>
          <w:color w:val="000000" w:themeColor="text1"/>
          <w:sz w:val="24"/>
          <w:szCs w:val="24"/>
        </w:rPr>
        <w:t>.</w:t>
      </w:r>
      <w:r w:rsidR="00F11445">
        <w:rPr>
          <w:rFonts w:ascii="Times New Roman" w:hAnsi="Times New Roman" w:cs="Times New Roman"/>
          <w:color w:val="000000" w:themeColor="text1"/>
          <w:sz w:val="24"/>
          <w:szCs w:val="24"/>
        </w:rPr>
        <w:t xml:space="preserve"> </w:t>
      </w:r>
      <w:r w:rsidR="00A30F66" w:rsidRPr="00816A68">
        <w:rPr>
          <w:rFonts w:ascii="Times New Roman" w:hAnsi="Times New Roman" w:cs="Times New Roman"/>
          <w:color w:val="000000" w:themeColor="text1"/>
          <w:sz w:val="24"/>
          <w:szCs w:val="24"/>
        </w:rPr>
        <w:t>Остатъците</w:t>
      </w:r>
      <w:r w:rsidRPr="00816A68">
        <w:rPr>
          <w:rFonts w:ascii="Times New Roman" w:hAnsi="Times New Roman" w:cs="Times New Roman"/>
          <w:color w:val="000000" w:themeColor="text1"/>
          <w:sz w:val="24"/>
          <w:szCs w:val="24"/>
        </w:rPr>
        <w:t xml:space="preserve"> от хартия с празна страна могат да се използват повторно</w:t>
      </w:r>
      <w:r w:rsidR="005B7495">
        <w:rPr>
          <w:rFonts w:ascii="Times New Roman" w:hAnsi="Times New Roman" w:cs="Times New Roman"/>
          <w:color w:val="000000" w:themeColor="text1"/>
          <w:sz w:val="24"/>
          <w:szCs w:val="24"/>
        </w:rPr>
        <w:t xml:space="preserve"> за вътрешна употреба</w:t>
      </w:r>
      <w:r w:rsidRPr="00816A68">
        <w:rPr>
          <w:rFonts w:ascii="Times New Roman" w:hAnsi="Times New Roman" w:cs="Times New Roman"/>
          <w:color w:val="000000" w:themeColor="text1"/>
          <w:sz w:val="24"/>
          <w:szCs w:val="24"/>
        </w:rPr>
        <w:t>, както и пликове</w:t>
      </w:r>
      <w:r w:rsidR="005B7495">
        <w:rPr>
          <w:rFonts w:ascii="Times New Roman" w:hAnsi="Times New Roman" w:cs="Times New Roman"/>
          <w:color w:val="000000" w:themeColor="text1"/>
          <w:sz w:val="24"/>
          <w:szCs w:val="24"/>
        </w:rPr>
        <w:t>те</w:t>
      </w:r>
      <w:r w:rsidRPr="00816A68">
        <w:rPr>
          <w:rFonts w:ascii="Times New Roman" w:hAnsi="Times New Roman" w:cs="Times New Roman"/>
          <w:color w:val="000000" w:themeColor="text1"/>
          <w:sz w:val="24"/>
          <w:szCs w:val="24"/>
        </w:rPr>
        <w:t xml:space="preserve"> и папки</w:t>
      </w:r>
      <w:r w:rsidR="005B7495">
        <w:rPr>
          <w:rFonts w:ascii="Times New Roman" w:hAnsi="Times New Roman" w:cs="Times New Roman"/>
          <w:color w:val="000000" w:themeColor="text1"/>
          <w:sz w:val="24"/>
          <w:szCs w:val="24"/>
        </w:rPr>
        <w:t>те</w:t>
      </w:r>
      <w:r w:rsidRPr="00816A68">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A581D5D" w14:textId="4627B5FA" w:rsidR="00A30F66" w:rsidRPr="00816A68" w:rsidRDefault="005D166D" w:rsidP="00161CD3">
      <w:pPr>
        <w:pStyle w:val="ListParagraph"/>
        <w:numPr>
          <w:ilvl w:val="0"/>
          <w:numId w:val="9"/>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Абонаментите за публикации, които вече не са необходими, могат да бъдат прекратени</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w:t>
      </w:r>
    </w:p>
    <w:p w14:paraId="516B6521" w14:textId="7C7D2091" w:rsidR="00A30F66"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Що се отнася до вида на закупената хартия, целулозата трябва да бъде неизбелена (TCF) и от 100</w:t>
      </w:r>
      <w:r w:rsidR="003E6F20">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 рециклирана хартия. В случаите, когато </w:t>
      </w:r>
      <w:r w:rsidR="003E6F20">
        <w:rPr>
          <w:rFonts w:ascii="Times New Roman" w:hAnsi="Times New Roman" w:cs="Times New Roman"/>
          <w:color w:val="000000" w:themeColor="text1"/>
          <w:sz w:val="24"/>
          <w:szCs w:val="24"/>
        </w:rPr>
        <w:t xml:space="preserve">за </w:t>
      </w:r>
      <w:r w:rsidR="005D166D" w:rsidRPr="00816A68">
        <w:rPr>
          <w:rFonts w:ascii="Times New Roman" w:hAnsi="Times New Roman" w:cs="Times New Roman"/>
          <w:color w:val="000000" w:themeColor="text1"/>
          <w:sz w:val="24"/>
          <w:szCs w:val="24"/>
        </w:rPr>
        <w:t xml:space="preserve">рециклираната хартия или хартиените продукти </w:t>
      </w:r>
      <w:r w:rsidR="003E6F20">
        <w:rPr>
          <w:rFonts w:ascii="Times New Roman" w:hAnsi="Times New Roman" w:cs="Times New Roman"/>
          <w:color w:val="000000" w:themeColor="text1"/>
          <w:sz w:val="24"/>
          <w:szCs w:val="24"/>
        </w:rPr>
        <w:t xml:space="preserve">се </w:t>
      </w:r>
      <w:r w:rsidR="005D166D" w:rsidRPr="00816A68">
        <w:rPr>
          <w:rFonts w:ascii="Times New Roman" w:hAnsi="Times New Roman" w:cs="Times New Roman"/>
          <w:color w:val="000000" w:themeColor="text1"/>
          <w:sz w:val="24"/>
          <w:szCs w:val="24"/>
        </w:rPr>
        <w:t>използва</w:t>
      </w:r>
      <w:r w:rsidR="003E6F20">
        <w:rPr>
          <w:rFonts w:ascii="Times New Roman" w:hAnsi="Times New Roman" w:cs="Times New Roman"/>
          <w:color w:val="000000" w:themeColor="text1"/>
          <w:sz w:val="24"/>
          <w:szCs w:val="24"/>
        </w:rPr>
        <w:t xml:space="preserve"> частично </w:t>
      </w:r>
      <w:r w:rsidR="005D166D" w:rsidRPr="00816A68">
        <w:rPr>
          <w:rFonts w:ascii="Times New Roman" w:hAnsi="Times New Roman" w:cs="Times New Roman"/>
          <w:color w:val="000000" w:themeColor="text1"/>
          <w:sz w:val="24"/>
          <w:szCs w:val="24"/>
        </w:rPr>
        <w:t xml:space="preserve"> първична целулоза, тя трябва да бъде сертифицирана като произхождаща от устойчив източник. Като минимум цялата хартия за вътрешна употреба (напр. бележници) трябва да бъде неизбелена. Критериите за екомаркировка, използвани върху хартиени продукти, са показани в</w:t>
      </w:r>
      <w:r w:rsidR="00BF25B0" w:rsidRPr="00816A68">
        <w:rPr>
          <w:rFonts w:ascii="Times New Roman" w:hAnsi="Times New Roman" w:cs="Times New Roman"/>
          <w:color w:val="000000" w:themeColor="text1"/>
          <w:sz w:val="24"/>
          <w:szCs w:val="24"/>
        </w:rPr>
        <w:t xml:space="preserve"> </w:t>
      </w:r>
      <w:bookmarkStart w:id="33" w:name="_bookmark9"/>
      <w:bookmarkEnd w:id="33"/>
      <w:r w:rsidR="00A00701">
        <w:rPr>
          <w:rFonts w:ascii="Times New Roman" w:hAnsi="Times New Roman" w:cs="Times New Roman"/>
          <w:color w:val="000000" w:themeColor="text1"/>
          <w:sz w:val="24"/>
          <w:szCs w:val="24"/>
        </w:rPr>
        <w:t>Таблица № 8.</w:t>
      </w:r>
    </w:p>
    <w:p w14:paraId="7941B788" w14:textId="77777777" w:rsidR="009D1D88" w:rsidRDefault="009D1D88" w:rsidP="00161CD3">
      <w:pPr>
        <w:tabs>
          <w:tab w:val="left" w:pos="8364"/>
          <w:tab w:val="left" w:pos="8931"/>
        </w:tabs>
        <w:ind w:firstLine="567"/>
        <w:jc w:val="both"/>
        <w:rPr>
          <w:rFonts w:ascii="Times New Roman" w:hAnsi="Times New Roman" w:cs="Times New Roman"/>
          <w:b/>
          <w:color w:val="000000" w:themeColor="text1"/>
          <w:sz w:val="24"/>
          <w:szCs w:val="24"/>
        </w:rPr>
      </w:pPr>
    </w:p>
    <w:p w14:paraId="201395DB" w14:textId="1CE47FE2" w:rsidR="00D30211"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8</w:t>
      </w:r>
      <w:r w:rsidRPr="00816A68">
        <w:rPr>
          <w:rFonts w:ascii="Times New Roman" w:hAnsi="Times New Roman" w:cs="Times New Roman"/>
          <w:b/>
          <w:color w:val="000000" w:themeColor="text1"/>
          <w:sz w:val="24"/>
          <w:szCs w:val="24"/>
        </w:rPr>
        <w:t xml:space="preserve">: Критерии за </w:t>
      </w:r>
      <w:r w:rsidR="00AB2B87">
        <w:rPr>
          <w:rFonts w:ascii="Times New Roman" w:hAnsi="Times New Roman" w:cs="Times New Roman"/>
          <w:b/>
          <w:color w:val="000000" w:themeColor="text1"/>
          <w:sz w:val="24"/>
          <w:szCs w:val="24"/>
        </w:rPr>
        <w:t xml:space="preserve">международни </w:t>
      </w:r>
      <w:r w:rsidR="00AE561C">
        <w:rPr>
          <w:rFonts w:ascii="Times New Roman" w:hAnsi="Times New Roman" w:cs="Times New Roman"/>
          <w:b/>
          <w:color w:val="000000" w:themeColor="text1"/>
          <w:sz w:val="24"/>
          <w:szCs w:val="24"/>
        </w:rPr>
        <w:t>екомаркировк</w:t>
      </w:r>
      <w:r w:rsidR="003E6F20">
        <w:rPr>
          <w:rFonts w:ascii="Times New Roman" w:hAnsi="Times New Roman" w:cs="Times New Roman"/>
          <w:b/>
          <w:color w:val="000000" w:themeColor="text1"/>
          <w:sz w:val="24"/>
          <w:szCs w:val="24"/>
        </w:rPr>
        <w:t>и на суровините</w:t>
      </w:r>
      <w:r w:rsidRPr="00816A68">
        <w:rPr>
          <w:rFonts w:ascii="Times New Roman" w:hAnsi="Times New Roman" w:cs="Times New Roman"/>
          <w:b/>
          <w:color w:val="000000" w:themeColor="text1"/>
          <w:sz w:val="24"/>
          <w:szCs w:val="24"/>
        </w:rPr>
        <w:t xml:space="preserve">, </w:t>
      </w:r>
      <w:r w:rsidR="00AE561C">
        <w:rPr>
          <w:rFonts w:ascii="Times New Roman" w:hAnsi="Times New Roman" w:cs="Times New Roman"/>
          <w:b/>
          <w:color w:val="000000" w:themeColor="text1"/>
          <w:sz w:val="24"/>
          <w:szCs w:val="24"/>
        </w:rPr>
        <w:t xml:space="preserve">използвани </w:t>
      </w:r>
      <w:r w:rsidRPr="00816A68">
        <w:rPr>
          <w:rFonts w:ascii="Times New Roman" w:hAnsi="Times New Roman" w:cs="Times New Roman"/>
          <w:b/>
          <w:color w:val="000000" w:themeColor="text1"/>
          <w:sz w:val="24"/>
          <w:szCs w:val="24"/>
        </w:rPr>
        <w:t xml:space="preserve"> </w:t>
      </w:r>
      <w:r w:rsidR="003E6F20">
        <w:rPr>
          <w:rFonts w:ascii="Times New Roman" w:hAnsi="Times New Roman" w:cs="Times New Roman"/>
          <w:b/>
          <w:color w:val="000000" w:themeColor="text1"/>
          <w:sz w:val="24"/>
          <w:szCs w:val="24"/>
        </w:rPr>
        <w:t xml:space="preserve">за </w:t>
      </w:r>
      <w:r w:rsidR="00AE561C">
        <w:rPr>
          <w:rFonts w:ascii="Times New Roman" w:hAnsi="Times New Roman" w:cs="Times New Roman"/>
          <w:b/>
          <w:color w:val="000000" w:themeColor="text1"/>
          <w:sz w:val="24"/>
          <w:szCs w:val="24"/>
        </w:rPr>
        <w:t xml:space="preserve"> </w:t>
      </w:r>
      <w:r w:rsidRPr="00816A68">
        <w:rPr>
          <w:rFonts w:ascii="Times New Roman" w:hAnsi="Times New Roman" w:cs="Times New Roman"/>
          <w:b/>
          <w:color w:val="000000" w:themeColor="text1"/>
          <w:sz w:val="24"/>
          <w:szCs w:val="24"/>
        </w:rPr>
        <w:t>хартиените продукти</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084"/>
        <w:gridCol w:w="5895"/>
      </w:tblGrid>
      <w:tr w:rsidR="001501C9" w:rsidRPr="00816A68" w14:paraId="31CF8106" w14:textId="77777777" w:rsidTr="00D45F06">
        <w:trPr>
          <w:trHeight w:val="297"/>
        </w:trPr>
        <w:tc>
          <w:tcPr>
            <w:tcW w:w="2660" w:type="dxa"/>
            <w:tcBorders>
              <w:right w:val="nil"/>
            </w:tcBorders>
            <w:shd w:val="clear" w:color="auto" w:fill="DFF1FA"/>
          </w:tcPr>
          <w:p w14:paraId="2A68B77F" w14:textId="77777777" w:rsidR="001501C9" w:rsidRPr="00816A68" w:rsidRDefault="005D166D" w:rsidP="00161CD3">
            <w:pPr>
              <w:pStyle w:val="TableParagraph"/>
              <w:tabs>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Име на етикета</w:t>
            </w:r>
          </w:p>
        </w:tc>
        <w:tc>
          <w:tcPr>
            <w:tcW w:w="1084" w:type="dxa"/>
            <w:tcBorders>
              <w:left w:val="nil"/>
              <w:right w:val="nil"/>
            </w:tcBorders>
            <w:shd w:val="clear" w:color="auto" w:fill="DFF1FA"/>
          </w:tcPr>
          <w:p w14:paraId="0E543AD0"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Символ</w:t>
            </w:r>
          </w:p>
        </w:tc>
        <w:tc>
          <w:tcPr>
            <w:tcW w:w="5895" w:type="dxa"/>
            <w:tcBorders>
              <w:left w:val="nil"/>
            </w:tcBorders>
            <w:shd w:val="clear" w:color="auto" w:fill="DFF1FA"/>
          </w:tcPr>
          <w:p w14:paraId="5060EF77" w14:textId="77777777" w:rsidR="001501C9" w:rsidRPr="00816A68" w:rsidRDefault="005D166D" w:rsidP="00161CD3">
            <w:pPr>
              <w:pStyle w:val="TableParagraph"/>
              <w:tabs>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Какво означава етикетът</w:t>
            </w:r>
          </w:p>
        </w:tc>
      </w:tr>
      <w:tr w:rsidR="001501C9" w:rsidRPr="00816A68" w14:paraId="668701B9" w14:textId="77777777" w:rsidTr="00D45F06">
        <w:trPr>
          <w:trHeight w:val="921"/>
        </w:trPr>
        <w:tc>
          <w:tcPr>
            <w:tcW w:w="2660" w:type="dxa"/>
          </w:tcPr>
          <w:p w14:paraId="00958007" w14:textId="6A7155B0"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NAPM одобрен рециклиран</w:t>
            </w:r>
          </w:p>
        </w:tc>
        <w:tc>
          <w:tcPr>
            <w:tcW w:w="1084" w:type="dxa"/>
          </w:tcPr>
          <w:p w14:paraId="025D2C8B" w14:textId="77777777" w:rsidR="001501C9" w:rsidRPr="00816A68" w:rsidRDefault="005A35BE" w:rsidP="00161CD3">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 </w:t>
            </w:r>
            <w:r w:rsidR="00D30211" w:rsidRPr="00816A68">
              <w:rPr>
                <w:rFonts w:ascii="Times New Roman" w:hAnsi="Times New Roman" w:cs="Times New Roman"/>
                <w:noProof/>
                <w:color w:val="000000" w:themeColor="text1"/>
                <w:sz w:val="24"/>
                <w:szCs w:val="24"/>
                <w:lang w:eastAsia="bg-BG"/>
              </w:rPr>
              <w:drawing>
                <wp:anchor distT="0" distB="0" distL="0" distR="0" simplePos="0" relativeHeight="251619328" behindDoc="1" locked="0" layoutInCell="1" allowOverlap="1" wp14:anchorId="0ECF5AAD" wp14:editId="43D6503A">
                  <wp:simplePos x="0" y="0"/>
                  <wp:positionH relativeFrom="page">
                    <wp:posOffset>85740</wp:posOffset>
                  </wp:positionH>
                  <wp:positionV relativeFrom="paragraph">
                    <wp:posOffset>202816</wp:posOffset>
                  </wp:positionV>
                  <wp:extent cx="397170" cy="401193"/>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397170" cy="401193"/>
                          </a:xfrm>
                          <a:prstGeom prst="rect">
                            <a:avLst/>
                          </a:prstGeom>
                        </pic:spPr>
                      </pic:pic>
                    </a:graphicData>
                  </a:graphic>
                </wp:anchor>
              </w:drawing>
            </w:r>
          </w:p>
        </w:tc>
        <w:tc>
          <w:tcPr>
            <w:tcW w:w="5895" w:type="dxa"/>
          </w:tcPr>
          <w:p w14:paraId="4B82731D" w14:textId="7702CDC2"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Националната асоциация на търговците на хартия </w:t>
            </w:r>
            <w:r w:rsidR="00AB2B87">
              <w:rPr>
                <w:rFonts w:ascii="Times New Roman" w:hAnsi="Times New Roman" w:cs="Times New Roman"/>
                <w:color w:val="000000" w:themeColor="text1"/>
                <w:sz w:val="24"/>
                <w:szCs w:val="24"/>
              </w:rPr>
              <w:t xml:space="preserve">във Великобритания </w:t>
            </w:r>
            <w:r w:rsidRPr="00816A68">
              <w:rPr>
                <w:rFonts w:ascii="Times New Roman" w:hAnsi="Times New Roman" w:cs="Times New Roman"/>
                <w:color w:val="000000" w:themeColor="text1"/>
                <w:sz w:val="24"/>
                <w:szCs w:val="24"/>
              </w:rPr>
              <w:t>присъжда знака NAPM за рециклирана хартия на всички маркови хартии и картони, съдържащи минимум 75% истински отпадъци от хартия и картон,</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като нито една част от тях не трябва да съдържа отпадъци</w:t>
            </w:r>
            <w:r w:rsidR="003D1E47">
              <w:rPr>
                <w:rFonts w:ascii="Times New Roman" w:hAnsi="Times New Roman" w:cs="Times New Roman"/>
                <w:color w:val="000000" w:themeColor="text1"/>
                <w:sz w:val="24"/>
                <w:szCs w:val="24"/>
                <w:lang w:val="en-US"/>
              </w:rPr>
              <w:t>.</w:t>
            </w:r>
          </w:p>
        </w:tc>
      </w:tr>
      <w:tr w:rsidR="001501C9" w:rsidRPr="00816A68" w14:paraId="2F0B4DA5" w14:textId="77777777" w:rsidTr="00D45F06">
        <w:trPr>
          <w:trHeight w:val="997"/>
        </w:trPr>
        <w:tc>
          <w:tcPr>
            <w:tcW w:w="2660" w:type="dxa"/>
          </w:tcPr>
          <w:p w14:paraId="645A1429" w14:textId="77777777" w:rsidR="001501C9" w:rsidRPr="00816A68" w:rsidRDefault="005D166D" w:rsidP="00161CD3">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Син ангел</w:t>
            </w:r>
          </w:p>
        </w:tc>
        <w:tc>
          <w:tcPr>
            <w:tcW w:w="1084" w:type="dxa"/>
            <w:textDirection w:val="tbRl"/>
          </w:tcPr>
          <w:p w14:paraId="6EC44FB2" w14:textId="77777777" w:rsidR="001501C9" w:rsidRPr="00816A68" w:rsidRDefault="00D30211" w:rsidP="00161CD3">
            <w:pPr>
              <w:pStyle w:val="TableParagraph"/>
              <w:tabs>
                <w:tab w:val="left" w:pos="8364"/>
                <w:tab w:val="left" w:pos="8931"/>
              </w:tabs>
              <w:ind w:left="122"/>
              <w:rPr>
                <w:rFonts w:ascii="Times New Roman" w:hAnsi="Times New Roman" w:cs="Times New Roman"/>
                <w:b/>
                <w:color w:val="000000" w:themeColor="text1"/>
                <w:sz w:val="24"/>
                <w:szCs w:val="24"/>
              </w:rPr>
            </w:pPr>
            <w:r w:rsidRPr="00816A68">
              <w:rPr>
                <w:rFonts w:ascii="Times New Roman" w:hAnsi="Times New Roman" w:cs="Times New Roman"/>
                <w:noProof/>
                <w:color w:val="000000" w:themeColor="text1"/>
                <w:sz w:val="24"/>
                <w:szCs w:val="24"/>
                <w:lang w:eastAsia="bg-BG"/>
              </w:rPr>
              <w:drawing>
                <wp:inline distT="0" distB="0" distL="0" distR="0" wp14:anchorId="0FD08F73" wp14:editId="4F1BE21A">
                  <wp:extent cx="476250" cy="523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 cy="523875"/>
                          </a:xfrm>
                          <a:prstGeom prst="rect">
                            <a:avLst/>
                          </a:prstGeom>
                        </pic:spPr>
                      </pic:pic>
                    </a:graphicData>
                  </a:graphic>
                </wp:inline>
              </w:drawing>
            </w:r>
          </w:p>
        </w:tc>
        <w:tc>
          <w:tcPr>
            <w:tcW w:w="5895" w:type="dxa"/>
          </w:tcPr>
          <w:p w14:paraId="7C324198" w14:textId="34324325"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Етикетът се присъжда на продукти от хартия и картон, съдържащи 100</w:t>
            </w:r>
            <w:r w:rsidR="003D1E47">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отпадъчна хартия (минимум 51</w:t>
            </w:r>
            <w:r w:rsidR="003D1E47">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отпадъци след потребление).</w:t>
            </w:r>
          </w:p>
        </w:tc>
      </w:tr>
      <w:tr w:rsidR="001501C9" w:rsidRPr="00816A68" w14:paraId="25D54EE6" w14:textId="77777777" w:rsidTr="00D45F06">
        <w:trPr>
          <w:trHeight w:val="1541"/>
        </w:trPr>
        <w:tc>
          <w:tcPr>
            <w:tcW w:w="2660" w:type="dxa"/>
          </w:tcPr>
          <w:p w14:paraId="5FAE7C4B" w14:textId="77777777" w:rsidR="001501C9" w:rsidRPr="00816A68" w:rsidRDefault="00A30F66"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Цикъл</w:t>
            </w:r>
            <w:r w:rsidR="005D166D" w:rsidRPr="00816A68">
              <w:rPr>
                <w:rFonts w:ascii="Times New Roman" w:hAnsi="Times New Roman" w:cs="Times New Roman"/>
                <w:color w:val="000000" w:themeColor="text1"/>
                <w:sz w:val="24"/>
                <w:szCs w:val="24"/>
              </w:rPr>
              <w:t xml:space="preserve"> на Мобиус</w:t>
            </w:r>
          </w:p>
        </w:tc>
        <w:tc>
          <w:tcPr>
            <w:tcW w:w="1084" w:type="dxa"/>
          </w:tcPr>
          <w:p w14:paraId="43E342C8" w14:textId="77777777" w:rsidR="001501C9" w:rsidRPr="00816A68" w:rsidRDefault="00D30211" w:rsidP="00161CD3">
            <w:pPr>
              <w:pStyle w:val="TableParagraph"/>
              <w:tabs>
                <w:tab w:val="left" w:pos="8364"/>
                <w:tab w:val="left" w:pos="8931"/>
              </w:tabs>
              <w:ind w:left="0" w:firstLine="173"/>
              <w:jc w:val="both"/>
              <w:rPr>
                <w:rFonts w:ascii="Times New Roman" w:hAnsi="Times New Roman" w:cs="Times New Roman"/>
                <w:color w:val="000000" w:themeColor="text1"/>
                <w:sz w:val="24"/>
                <w:szCs w:val="24"/>
              </w:rPr>
            </w:pPr>
            <w:r w:rsidRPr="00816A68">
              <w:rPr>
                <w:rFonts w:ascii="Times New Roman" w:hAnsi="Times New Roman" w:cs="Times New Roman"/>
                <w:noProof/>
                <w:color w:val="000000" w:themeColor="text1"/>
                <w:sz w:val="24"/>
                <w:szCs w:val="24"/>
                <w:lang w:eastAsia="bg-BG"/>
              </w:rPr>
              <w:drawing>
                <wp:inline distT="0" distB="0" distL="0" distR="0" wp14:anchorId="7BBDE98A" wp14:editId="3FB55B21">
                  <wp:extent cx="457200" cy="485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 cy="485775"/>
                          </a:xfrm>
                          <a:prstGeom prst="rect">
                            <a:avLst/>
                          </a:prstGeom>
                        </pic:spPr>
                      </pic:pic>
                    </a:graphicData>
                  </a:graphic>
                </wp:inline>
              </w:drawing>
            </w:r>
          </w:p>
        </w:tc>
        <w:tc>
          <w:tcPr>
            <w:tcW w:w="5895" w:type="dxa"/>
          </w:tcPr>
          <w:p w14:paraId="0085BDF7" w14:textId="24863C55"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Съществуват две версии на цикъла "Мобиус" - едната обозначава дали продуктът може да бъде рециклиран, а другата - неговото рециклирано съдържание. Когато се използва вторият вариант, процентът на използваните рециклирани влакна се показва в центъра на цикъла. Когато продуктът се състои изцяло от</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рециклирани влакна, няма цифри. Тези символи често се използват </w:t>
            </w:r>
            <w:r w:rsidRPr="00816A68">
              <w:rPr>
                <w:rFonts w:ascii="Times New Roman" w:hAnsi="Times New Roman" w:cs="Times New Roman"/>
                <w:color w:val="000000" w:themeColor="text1"/>
                <w:sz w:val="24"/>
                <w:szCs w:val="24"/>
              </w:rPr>
              <w:lastRenderedPageBreak/>
              <w:t>неоторизирано и по подвеждащ начин. Винаги проверявайте</w:t>
            </w:r>
            <w:r w:rsidR="003D1E47">
              <w:rPr>
                <w:rFonts w:ascii="Times New Roman" w:hAnsi="Times New Roman" w:cs="Times New Roman"/>
                <w:color w:val="000000" w:themeColor="text1"/>
                <w:sz w:val="24"/>
                <w:szCs w:val="24"/>
              </w:rPr>
              <w:t xml:space="preserve"> основанията за използване на етикетите от доставчиците. </w:t>
            </w:r>
          </w:p>
        </w:tc>
      </w:tr>
      <w:tr w:rsidR="001501C9" w:rsidRPr="00816A68" w14:paraId="1A736BEA" w14:textId="77777777" w:rsidTr="00D45F06">
        <w:trPr>
          <w:trHeight w:val="1449"/>
        </w:trPr>
        <w:tc>
          <w:tcPr>
            <w:tcW w:w="2660" w:type="dxa"/>
          </w:tcPr>
          <w:p w14:paraId="0340A0CE"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ECF, TCF и без хлор</w:t>
            </w:r>
          </w:p>
        </w:tc>
        <w:tc>
          <w:tcPr>
            <w:tcW w:w="1084" w:type="dxa"/>
          </w:tcPr>
          <w:p w14:paraId="6165B63E" w14:textId="77777777" w:rsidR="001501C9" w:rsidRPr="00816A68" w:rsidRDefault="001501C9" w:rsidP="00161CD3">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5895" w:type="dxa"/>
          </w:tcPr>
          <w:p w14:paraId="4AE42423" w14:textId="025405F1" w:rsidR="00C44669"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Не съдържа </w:t>
            </w:r>
            <w:r w:rsidR="00C44669">
              <w:rPr>
                <w:rFonts w:ascii="Times New Roman" w:hAnsi="Times New Roman" w:cs="Times New Roman"/>
                <w:color w:val="000000" w:themeColor="text1"/>
                <w:sz w:val="24"/>
                <w:szCs w:val="24"/>
              </w:rPr>
              <w:t xml:space="preserve">прост </w:t>
            </w:r>
            <w:r w:rsidRPr="00816A68">
              <w:rPr>
                <w:rFonts w:ascii="Times New Roman" w:hAnsi="Times New Roman" w:cs="Times New Roman"/>
                <w:color w:val="000000" w:themeColor="text1"/>
                <w:sz w:val="24"/>
                <w:szCs w:val="24"/>
              </w:rPr>
              <w:t xml:space="preserve">хлор (ECF), като за избелването на целулозата по време на процеса на </w:t>
            </w:r>
            <w:r w:rsidR="00AE561C">
              <w:rPr>
                <w:rFonts w:ascii="Times New Roman" w:hAnsi="Times New Roman" w:cs="Times New Roman"/>
                <w:color w:val="000000" w:themeColor="text1"/>
                <w:sz w:val="24"/>
                <w:szCs w:val="24"/>
              </w:rPr>
              <w:t>пулпиране</w:t>
            </w:r>
            <w:r w:rsidR="00AE561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не се използва хлор.</w:t>
            </w:r>
            <w:r w:rsidR="005A35BE" w:rsidRPr="00816A68">
              <w:rPr>
                <w:rFonts w:ascii="Times New Roman" w:hAnsi="Times New Roman" w:cs="Times New Roman"/>
                <w:color w:val="000000" w:themeColor="text1"/>
                <w:sz w:val="24"/>
                <w:szCs w:val="24"/>
              </w:rPr>
              <w:t xml:space="preserve"> </w:t>
            </w:r>
          </w:p>
          <w:p w14:paraId="36162AFC" w14:textId="77777777" w:rsidR="001501C9"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Напълно без хлор (TCF), при процеса на </w:t>
            </w:r>
            <w:r w:rsidR="00AE561C">
              <w:rPr>
                <w:rFonts w:ascii="Times New Roman" w:hAnsi="Times New Roman" w:cs="Times New Roman"/>
                <w:color w:val="000000" w:themeColor="text1"/>
                <w:sz w:val="24"/>
                <w:szCs w:val="24"/>
              </w:rPr>
              <w:t>пулпиране</w:t>
            </w:r>
            <w:r w:rsidR="00AE561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или производство на хартия не са използвани никакви хлорни съединения.</w:t>
            </w:r>
          </w:p>
          <w:p w14:paraId="160D61F3" w14:textId="05953EB4" w:rsidR="00C44669" w:rsidRPr="00816A68" w:rsidRDefault="00C44669"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Без хлор често се използва за обозначаване на едно от гореизброените; помолете за разяснения от страна на доставчика. </w:t>
            </w:r>
          </w:p>
        </w:tc>
      </w:tr>
      <w:tr w:rsidR="001501C9" w:rsidRPr="00816A68" w14:paraId="6085B4C3" w14:textId="77777777" w:rsidTr="00D45F06">
        <w:trPr>
          <w:trHeight w:val="1002"/>
        </w:trPr>
        <w:tc>
          <w:tcPr>
            <w:tcW w:w="2660" w:type="dxa"/>
          </w:tcPr>
          <w:p w14:paraId="58FFB22B"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Екомаркировка на ЕС</w:t>
            </w:r>
          </w:p>
        </w:tc>
        <w:tc>
          <w:tcPr>
            <w:tcW w:w="1084" w:type="dxa"/>
          </w:tcPr>
          <w:p w14:paraId="6463045E" w14:textId="77777777" w:rsidR="001501C9" w:rsidRPr="00816A68" w:rsidRDefault="00B14461" w:rsidP="00161CD3">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noProof/>
                <w:color w:val="000000" w:themeColor="text1"/>
                <w:sz w:val="24"/>
                <w:szCs w:val="24"/>
                <w:lang w:eastAsia="bg-BG"/>
              </w:rPr>
              <w:drawing>
                <wp:anchor distT="0" distB="0" distL="0" distR="0" simplePos="0" relativeHeight="251704320" behindDoc="0" locked="0" layoutInCell="1" allowOverlap="1" wp14:anchorId="2B75CE8A" wp14:editId="61815DE5">
                  <wp:simplePos x="0" y="0"/>
                  <wp:positionH relativeFrom="page">
                    <wp:posOffset>635</wp:posOffset>
                  </wp:positionH>
                  <wp:positionV relativeFrom="paragraph">
                    <wp:posOffset>10160</wp:posOffset>
                  </wp:positionV>
                  <wp:extent cx="583958" cy="600446"/>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583958" cy="600446"/>
                          </a:xfrm>
                          <a:prstGeom prst="rect">
                            <a:avLst/>
                          </a:prstGeom>
                        </pic:spPr>
                      </pic:pic>
                    </a:graphicData>
                  </a:graphic>
                </wp:anchor>
              </w:drawing>
            </w:r>
          </w:p>
        </w:tc>
        <w:tc>
          <w:tcPr>
            <w:tcW w:w="5895" w:type="dxa"/>
          </w:tcPr>
          <w:p w14:paraId="45AB87CE" w14:textId="7BE7B6DE"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E93432">
              <w:rPr>
                <w:rFonts w:ascii="Times New Roman" w:hAnsi="Times New Roman" w:cs="Times New Roman"/>
                <w:sz w:val="24"/>
                <w:szCs w:val="24"/>
              </w:rPr>
              <w:t>Определя максимални граници за заустванията във водата, емисиите във въздуха и потреблението на енергия, както и</w:t>
            </w:r>
            <w:r w:rsidR="005A35BE" w:rsidRPr="00E93432">
              <w:rPr>
                <w:rFonts w:ascii="Times New Roman" w:hAnsi="Times New Roman" w:cs="Times New Roman"/>
                <w:sz w:val="24"/>
                <w:szCs w:val="24"/>
              </w:rPr>
              <w:t xml:space="preserve"> </w:t>
            </w:r>
            <w:r w:rsidRPr="00E93432">
              <w:rPr>
                <w:rFonts w:ascii="Times New Roman" w:hAnsi="Times New Roman" w:cs="Times New Roman"/>
                <w:sz w:val="24"/>
                <w:szCs w:val="24"/>
              </w:rPr>
              <w:t xml:space="preserve">изисквания за устойчиво управление на горите за </w:t>
            </w:r>
            <w:r w:rsidR="008953DC" w:rsidRPr="00E93432">
              <w:rPr>
                <w:rFonts w:ascii="Times New Roman" w:hAnsi="Times New Roman" w:cs="Times New Roman"/>
                <w:sz w:val="24"/>
                <w:szCs w:val="24"/>
              </w:rPr>
              <w:t xml:space="preserve">необработени </w:t>
            </w:r>
            <w:r w:rsidRPr="00E93432">
              <w:rPr>
                <w:rFonts w:ascii="Times New Roman" w:hAnsi="Times New Roman" w:cs="Times New Roman"/>
                <w:sz w:val="24"/>
                <w:szCs w:val="24"/>
              </w:rPr>
              <w:t>влакна.</w:t>
            </w:r>
          </w:p>
        </w:tc>
      </w:tr>
      <w:tr w:rsidR="001501C9" w:rsidRPr="00816A68" w14:paraId="1C5C3F82" w14:textId="77777777" w:rsidTr="00D45F06">
        <w:trPr>
          <w:trHeight w:val="1002"/>
        </w:trPr>
        <w:tc>
          <w:tcPr>
            <w:tcW w:w="2660" w:type="dxa"/>
          </w:tcPr>
          <w:p w14:paraId="04748F42"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Скандинавски лебед</w:t>
            </w:r>
          </w:p>
        </w:tc>
        <w:tc>
          <w:tcPr>
            <w:tcW w:w="1084" w:type="dxa"/>
          </w:tcPr>
          <w:p w14:paraId="06A89878" w14:textId="77777777" w:rsidR="001501C9" w:rsidRPr="00816A68" w:rsidRDefault="00B14461" w:rsidP="00161CD3">
            <w:pPr>
              <w:pStyle w:val="TableParagraph"/>
              <w:tabs>
                <w:tab w:val="left" w:pos="8364"/>
                <w:tab w:val="left" w:pos="8931"/>
              </w:tabs>
              <w:ind w:left="0" w:firstLine="567"/>
              <w:jc w:val="both"/>
              <w:rPr>
                <w:rFonts w:ascii="Times New Roman" w:hAnsi="Times New Roman" w:cs="Times New Roman"/>
                <w:color w:val="000000" w:themeColor="text1"/>
                <w:sz w:val="24"/>
                <w:szCs w:val="24"/>
              </w:rPr>
            </w:pPr>
            <w:r w:rsidRPr="00816A68">
              <w:rPr>
                <w:rFonts w:ascii="Times New Roman" w:hAnsi="Times New Roman" w:cs="Times New Roman"/>
                <w:noProof/>
                <w:color w:val="000000" w:themeColor="text1"/>
                <w:sz w:val="24"/>
                <w:szCs w:val="24"/>
                <w:lang w:eastAsia="bg-BG"/>
              </w:rPr>
              <w:drawing>
                <wp:anchor distT="0" distB="0" distL="0" distR="0" simplePos="0" relativeHeight="251706368" behindDoc="0" locked="0" layoutInCell="1" allowOverlap="1" wp14:anchorId="3AFC0B42" wp14:editId="7248C07C">
                  <wp:simplePos x="0" y="0"/>
                  <wp:positionH relativeFrom="page">
                    <wp:posOffset>635</wp:posOffset>
                  </wp:positionH>
                  <wp:positionV relativeFrom="paragraph">
                    <wp:posOffset>5715</wp:posOffset>
                  </wp:positionV>
                  <wp:extent cx="439420" cy="42799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439420" cy="427990"/>
                          </a:xfrm>
                          <a:prstGeom prst="rect">
                            <a:avLst/>
                          </a:prstGeom>
                        </pic:spPr>
                      </pic:pic>
                    </a:graphicData>
                  </a:graphic>
                </wp:anchor>
              </w:drawing>
            </w:r>
          </w:p>
        </w:tc>
        <w:tc>
          <w:tcPr>
            <w:tcW w:w="5895" w:type="dxa"/>
          </w:tcPr>
          <w:p w14:paraId="0CEDDDA2"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Присъжда се на фабрики за хартия, които отговарят на минимални стандарти за екологични показатели.</w:t>
            </w:r>
          </w:p>
        </w:tc>
      </w:tr>
    </w:tbl>
    <w:p w14:paraId="028170D5" w14:textId="77777777" w:rsidR="008953DC" w:rsidRDefault="005A35B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 </w:t>
      </w:r>
    </w:p>
    <w:p w14:paraId="19FD25C9" w14:textId="06303582" w:rsidR="00605AC2"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Стандарти за снабдяване с хартия и консумативи</w:t>
      </w:r>
      <w:r w:rsidR="005A35BE" w:rsidRPr="00816A68">
        <w:rPr>
          <w:rFonts w:ascii="Times New Roman" w:hAnsi="Times New Roman" w:cs="Times New Roman"/>
          <w:i/>
          <w:color w:val="000000" w:themeColor="text1"/>
          <w:sz w:val="24"/>
          <w:szCs w:val="24"/>
        </w:rPr>
        <w:t xml:space="preserve"> </w:t>
      </w:r>
    </w:p>
    <w:p w14:paraId="1F9F5568" w14:textId="050AD420" w:rsidR="00605AC2"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Зелените обществени поръчки на ЕС (ЗОП на ЕС) са доброволен инструмент за публичните органи в европейските държави</w:t>
      </w:r>
      <w:r w:rsidR="00483625">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членки, който осигурява процеси за устойчиво възлагане на обществени поръчки. Налице са подробни критерии за копирна и графична хартия, почистващи продукти и услуги, мебели и т.н.В допълнение към използването на критериите на ЕС за зелени обществени поръчки за закупуване на хартия и консумативи, екомаркировката на ЕС е допълнителен инструмент, който може да се използва, когато публичните администрации трябва да закупуват продукти. </w:t>
      </w:r>
    </w:p>
    <w:p w14:paraId="50CB0018"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u w:val="single"/>
        </w:rPr>
      </w:pPr>
    </w:p>
    <w:p w14:paraId="59FF76AD" w14:textId="750EB88D" w:rsidR="008953DC"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Управление на потреблението на консумативи</w:t>
      </w:r>
      <w:r w:rsidR="005A35BE" w:rsidRPr="00816A68">
        <w:rPr>
          <w:rFonts w:ascii="Times New Roman" w:hAnsi="Times New Roman" w:cs="Times New Roman"/>
          <w:i/>
          <w:color w:val="000000" w:themeColor="text1"/>
          <w:sz w:val="24"/>
          <w:szCs w:val="24"/>
        </w:rPr>
        <w:t xml:space="preserve"> </w:t>
      </w:r>
    </w:p>
    <w:p w14:paraId="3E9C31E6" w14:textId="06EAE208" w:rsidR="00605AC2"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Може да се насърчи култура на намаляване на потреблението. Един от подходите е служителите да получават собствени канцеларски материали за многократно зареждане, например собствени химикалки и маркери</w:t>
      </w:r>
      <w:r w:rsidR="00483625">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Закупените продукти, съдържащи PVC, като например папки, трябва да бъдат заменени</w:t>
      </w:r>
      <w:r w:rsidR="00696BA3">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например</w:t>
      </w:r>
      <w:r w:rsidR="00696BA3">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с продукти, произведени от възобновяеми или 100</w:t>
      </w:r>
      <w:r w:rsidR="00696BA3">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рециклирани пластмаси, например</w:t>
      </w:r>
      <w:r w:rsidR="00696BA3">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полипропилен (PP) или полиетилен (PE). Консумативите следва да са с ниско съдържание на ЛОС (летливи органични съединения) или без ЛОС (включително мастила, тонери, лепила, почистващи препарати и т.н.). Ниското съдържание на ЛОС се определя като съдържание на по-малко от 0 - 0,29 ЛОС на литър.</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Когато е възможно, консумативите трябва да бъдат акредитирани с реномиран</w:t>
      </w:r>
      <w:r w:rsidR="008953DC">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 xml:space="preserve"> екомаркировка.</w:t>
      </w:r>
      <w:r w:rsidR="005A35BE" w:rsidRPr="00816A68">
        <w:rPr>
          <w:rFonts w:ascii="Times New Roman" w:hAnsi="Times New Roman" w:cs="Times New Roman"/>
          <w:color w:val="000000" w:themeColor="text1"/>
          <w:sz w:val="24"/>
          <w:szCs w:val="24"/>
        </w:rPr>
        <w:t xml:space="preserve"> </w:t>
      </w:r>
    </w:p>
    <w:p w14:paraId="26766F68"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u w:val="single"/>
        </w:rPr>
      </w:pPr>
    </w:p>
    <w:p w14:paraId="7E51FC48" w14:textId="328EAC58" w:rsidR="008953DC"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u w:val="single"/>
        </w:rPr>
      </w:pPr>
      <w:r w:rsidRPr="00816A68">
        <w:rPr>
          <w:rFonts w:ascii="Times New Roman" w:hAnsi="Times New Roman" w:cs="Times New Roman"/>
          <w:i/>
          <w:color w:val="000000" w:themeColor="text1"/>
          <w:sz w:val="24"/>
          <w:szCs w:val="24"/>
          <w:u w:val="single"/>
        </w:rPr>
        <w:t>Повторна употреба</w:t>
      </w:r>
    </w:p>
    <w:p w14:paraId="09332A76" w14:textId="503C9D70" w:rsidR="00605AC2" w:rsidRPr="00816A68" w:rsidRDefault="005A35B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i/>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Централен стационарен шкаф може да се използва дори за големи сгради. Често неизползваните продукти се оставят в един отдел или на едно бюро, докато някой на друго място в сградата би могъл да ги използва и да </w:t>
      </w:r>
      <w:r w:rsidR="00696BA3">
        <w:rPr>
          <w:rFonts w:ascii="Times New Roman" w:hAnsi="Times New Roman" w:cs="Times New Roman"/>
          <w:color w:val="000000" w:themeColor="text1"/>
          <w:sz w:val="24"/>
          <w:szCs w:val="24"/>
        </w:rPr>
        <w:t xml:space="preserve">се отмени </w:t>
      </w:r>
      <w:r w:rsidR="005D166D" w:rsidRPr="00816A68">
        <w:rPr>
          <w:rFonts w:ascii="Times New Roman" w:hAnsi="Times New Roman" w:cs="Times New Roman"/>
          <w:color w:val="000000" w:themeColor="text1"/>
          <w:sz w:val="24"/>
          <w:szCs w:val="24"/>
        </w:rPr>
        <w:t>необходимостта от нова поръчка на този продукт.</w:t>
      </w:r>
      <w:r w:rsidRPr="00816A68">
        <w:rPr>
          <w:rFonts w:ascii="Times New Roman" w:hAnsi="Times New Roman" w:cs="Times New Roman"/>
          <w:color w:val="000000" w:themeColor="text1"/>
          <w:sz w:val="24"/>
          <w:szCs w:val="24"/>
        </w:rPr>
        <w:t xml:space="preserve"> </w:t>
      </w:r>
    </w:p>
    <w:p w14:paraId="5E530F9A"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u w:val="single"/>
        </w:rPr>
      </w:pPr>
    </w:p>
    <w:p w14:paraId="39E0A7DD" w14:textId="72345FFB" w:rsidR="00696BA3"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 xml:space="preserve">Поведение на </w:t>
      </w:r>
      <w:r w:rsidR="008953DC">
        <w:rPr>
          <w:rFonts w:ascii="Times New Roman" w:hAnsi="Times New Roman" w:cs="Times New Roman"/>
          <w:i/>
          <w:color w:val="000000" w:themeColor="text1"/>
          <w:sz w:val="24"/>
          <w:szCs w:val="24"/>
          <w:u w:val="single"/>
        </w:rPr>
        <w:t>служителите</w:t>
      </w:r>
      <w:r w:rsidR="008953DC" w:rsidRPr="00816A68">
        <w:rPr>
          <w:rFonts w:ascii="Times New Roman" w:hAnsi="Times New Roman" w:cs="Times New Roman"/>
          <w:i/>
          <w:color w:val="000000" w:themeColor="text1"/>
          <w:sz w:val="24"/>
          <w:szCs w:val="24"/>
          <w:u w:val="single"/>
        </w:rPr>
        <w:t xml:space="preserve"> </w:t>
      </w:r>
      <w:r w:rsidR="008953DC">
        <w:rPr>
          <w:rFonts w:ascii="Times New Roman" w:hAnsi="Times New Roman" w:cs="Times New Roman"/>
          <w:i/>
          <w:color w:val="000000" w:themeColor="text1"/>
          <w:sz w:val="24"/>
          <w:szCs w:val="24"/>
          <w:u w:val="single"/>
        </w:rPr>
        <w:t xml:space="preserve">в </w:t>
      </w:r>
      <w:r w:rsidR="008953DC" w:rsidRPr="00816A68">
        <w:rPr>
          <w:rFonts w:ascii="Times New Roman" w:hAnsi="Times New Roman" w:cs="Times New Roman"/>
          <w:i/>
          <w:color w:val="000000" w:themeColor="text1"/>
          <w:sz w:val="24"/>
          <w:szCs w:val="24"/>
          <w:u w:val="single"/>
        </w:rPr>
        <w:t xml:space="preserve"> </w:t>
      </w:r>
      <w:r w:rsidRPr="00816A68">
        <w:rPr>
          <w:rFonts w:ascii="Times New Roman" w:hAnsi="Times New Roman" w:cs="Times New Roman"/>
          <w:i/>
          <w:color w:val="000000" w:themeColor="text1"/>
          <w:sz w:val="24"/>
          <w:szCs w:val="24"/>
          <w:u w:val="single"/>
        </w:rPr>
        <w:t>сградата</w:t>
      </w:r>
      <w:r w:rsidR="008953DC">
        <w:rPr>
          <w:rFonts w:ascii="Times New Roman" w:hAnsi="Times New Roman" w:cs="Times New Roman"/>
          <w:i/>
          <w:color w:val="000000" w:themeColor="text1"/>
          <w:sz w:val="24"/>
          <w:szCs w:val="24"/>
          <w:u w:val="single"/>
        </w:rPr>
        <w:t xml:space="preserve"> на администрацията</w:t>
      </w:r>
      <w:r w:rsidR="005A35BE" w:rsidRPr="00816A68">
        <w:rPr>
          <w:rFonts w:ascii="Times New Roman" w:hAnsi="Times New Roman" w:cs="Times New Roman"/>
          <w:i/>
          <w:color w:val="000000" w:themeColor="text1"/>
          <w:sz w:val="24"/>
          <w:szCs w:val="24"/>
        </w:rPr>
        <w:t xml:space="preserve"> </w:t>
      </w:r>
    </w:p>
    <w:p w14:paraId="0AF0A58C" w14:textId="45A5D9A2" w:rsidR="00605AC2"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Служителите могат да играят важна роля за намаляване на потреблението на хартия и консумативи. За служителите могат да се изготвят подробни ръководства, за да се гарантира, че избират правилните продукти (ако поръчват продукти като канцеларски материали) и ги използват ефективно. Може да се наложи обучение, като например </w:t>
      </w:r>
      <w:r w:rsidR="00185C3A">
        <w:rPr>
          <w:rFonts w:ascii="Times New Roman" w:hAnsi="Times New Roman" w:cs="Times New Roman"/>
          <w:color w:val="000000" w:themeColor="text1"/>
          <w:sz w:val="24"/>
          <w:szCs w:val="24"/>
        </w:rPr>
        <w:t xml:space="preserve">как </w:t>
      </w:r>
      <w:r w:rsidR="00185C3A" w:rsidRPr="00185C3A">
        <w:rPr>
          <w:rFonts w:ascii="Times New Roman" w:hAnsi="Times New Roman" w:cs="Times New Roman"/>
          <w:color w:val="000000" w:themeColor="text1"/>
          <w:sz w:val="24"/>
          <w:szCs w:val="24"/>
        </w:rPr>
        <w:t xml:space="preserve">да се задава </w:t>
      </w:r>
      <w:r w:rsidR="00185C3A" w:rsidRPr="00185C3A">
        <w:rPr>
          <w:rFonts w:ascii="Times New Roman" w:hAnsi="Times New Roman" w:cs="Times New Roman"/>
          <w:color w:val="000000" w:themeColor="text1"/>
          <w:sz w:val="24"/>
          <w:szCs w:val="24"/>
        </w:rPr>
        <w:lastRenderedPageBreak/>
        <w:t>настройване на принтерите да печатат двустранно</w:t>
      </w:r>
      <w:r w:rsidRPr="00816A68">
        <w:rPr>
          <w:rFonts w:ascii="Times New Roman" w:hAnsi="Times New Roman" w:cs="Times New Roman"/>
          <w:color w:val="000000" w:themeColor="text1"/>
          <w:sz w:val="24"/>
          <w:szCs w:val="24"/>
        </w:rPr>
        <w:t xml:space="preserve">,. </w:t>
      </w:r>
    </w:p>
    <w:p w14:paraId="6E6A718C"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p>
    <w:p w14:paraId="4D0B9392" w14:textId="465CBA78" w:rsidR="00605AC2"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r w:rsidR="005A35BE" w:rsidRPr="00816A68">
        <w:rPr>
          <w:rFonts w:ascii="Times New Roman" w:hAnsi="Times New Roman" w:cs="Times New Roman"/>
          <w:b/>
          <w:color w:val="000000" w:themeColor="text1"/>
          <w:sz w:val="24"/>
          <w:szCs w:val="24"/>
        </w:rPr>
        <w:t xml:space="preserve"> </w:t>
      </w:r>
    </w:p>
    <w:p w14:paraId="0EE29E40" w14:textId="2C916CFF" w:rsidR="008953DC" w:rsidRPr="00A40F8E"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Жизненият цикъл на продукта включва добив на суровини, производство, дистрибуция и транспорт, употреба и изхвърляне в края на жизнения цикъл. Въздействията</w:t>
      </w:r>
      <w:r w:rsidR="00266DA9">
        <w:rPr>
          <w:rFonts w:ascii="Times New Roman" w:hAnsi="Times New Roman" w:cs="Times New Roman"/>
          <w:color w:val="000000" w:themeColor="text1"/>
          <w:sz w:val="24"/>
          <w:szCs w:val="24"/>
        </w:rPr>
        <w:t xml:space="preserve"> върху околната среда</w:t>
      </w:r>
      <w:r w:rsidRPr="00816A68">
        <w:rPr>
          <w:rFonts w:ascii="Times New Roman" w:hAnsi="Times New Roman" w:cs="Times New Roman"/>
          <w:color w:val="000000" w:themeColor="text1"/>
          <w:sz w:val="24"/>
          <w:szCs w:val="24"/>
        </w:rPr>
        <w:t xml:space="preserve"> </w:t>
      </w:r>
      <w:r w:rsidR="00266DA9">
        <w:rPr>
          <w:rFonts w:ascii="Times New Roman" w:hAnsi="Times New Roman" w:cs="Times New Roman"/>
          <w:color w:val="000000" w:themeColor="text1"/>
          <w:sz w:val="24"/>
          <w:szCs w:val="24"/>
        </w:rPr>
        <w:t xml:space="preserve">на по-ранните етапи от </w:t>
      </w:r>
      <w:r w:rsidRPr="00816A68">
        <w:rPr>
          <w:rFonts w:ascii="Times New Roman" w:hAnsi="Times New Roman" w:cs="Times New Roman"/>
          <w:color w:val="000000" w:themeColor="text1"/>
          <w:sz w:val="24"/>
          <w:szCs w:val="24"/>
        </w:rPr>
        <w:t xml:space="preserve">жизнения цикъл са </w:t>
      </w:r>
      <w:r w:rsidR="00266DA9">
        <w:rPr>
          <w:rFonts w:ascii="Times New Roman" w:hAnsi="Times New Roman" w:cs="Times New Roman"/>
          <w:color w:val="000000" w:themeColor="text1"/>
          <w:sz w:val="24"/>
          <w:szCs w:val="24"/>
        </w:rPr>
        <w:t xml:space="preserve">от съществено значение </w:t>
      </w:r>
      <w:r w:rsidRPr="00816A68">
        <w:rPr>
          <w:rFonts w:ascii="Times New Roman" w:hAnsi="Times New Roman" w:cs="Times New Roman"/>
          <w:color w:val="000000" w:themeColor="text1"/>
          <w:sz w:val="24"/>
          <w:szCs w:val="24"/>
        </w:rPr>
        <w:t xml:space="preserve">за хартията и консумативите, </w:t>
      </w:r>
      <w:r w:rsidR="00266DA9">
        <w:rPr>
          <w:rFonts w:ascii="Times New Roman" w:hAnsi="Times New Roman" w:cs="Times New Roman"/>
          <w:color w:val="000000" w:themeColor="text1"/>
          <w:sz w:val="24"/>
          <w:szCs w:val="24"/>
        </w:rPr>
        <w:t xml:space="preserve">предвид че </w:t>
      </w:r>
      <w:r w:rsidRPr="00816A68">
        <w:rPr>
          <w:rFonts w:ascii="Times New Roman" w:hAnsi="Times New Roman" w:cs="Times New Roman"/>
          <w:color w:val="000000" w:themeColor="text1"/>
          <w:sz w:val="24"/>
          <w:szCs w:val="24"/>
        </w:rPr>
        <w:t>фазата на използване на продукта е сравнително кратка.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Особените проблеми, свързани с </w:t>
      </w:r>
      <w:r w:rsidR="00B8298B">
        <w:rPr>
          <w:rFonts w:ascii="Times New Roman" w:hAnsi="Times New Roman" w:cs="Times New Roman"/>
          <w:color w:val="000000" w:themeColor="text1"/>
          <w:sz w:val="24"/>
          <w:szCs w:val="24"/>
        </w:rPr>
        <w:t xml:space="preserve">производството на </w:t>
      </w:r>
      <w:r w:rsidRPr="00816A68">
        <w:rPr>
          <w:rFonts w:ascii="Times New Roman" w:hAnsi="Times New Roman" w:cs="Times New Roman"/>
          <w:color w:val="000000" w:themeColor="text1"/>
          <w:sz w:val="24"/>
          <w:szCs w:val="24"/>
        </w:rPr>
        <w:t>нерециклирана хартия, включват високо потребление на природни ресурси (дървен материал), вода и енергия, както и замърсяване на водите и</w:t>
      </w:r>
      <w:r w:rsidR="00B8298B">
        <w:rPr>
          <w:rFonts w:ascii="Times New Roman" w:hAnsi="Times New Roman" w:cs="Times New Roman"/>
          <w:color w:val="000000" w:themeColor="text1"/>
          <w:sz w:val="24"/>
          <w:szCs w:val="24"/>
        </w:rPr>
        <w:t xml:space="preserve"> отделяне на</w:t>
      </w:r>
      <w:r w:rsidRPr="00816A68">
        <w:rPr>
          <w:rFonts w:ascii="Times New Roman" w:hAnsi="Times New Roman" w:cs="Times New Roman"/>
          <w:color w:val="000000" w:themeColor="text1"/>
          <w:sz w:val="24"/>
          <w:szCs w:val="24"/>
        </w:rPr>
        <w:t xml:space="preserve"> емисии във въздуха (като хлорорганични продукти и серни съединения). Емисиите, които се получават при избелването на хартията, са особено вредни.</w:t>
      </w:r>
      <w:r w:rsidR="005A35BE" w:rsidRPr="00816A68">
        <w:rPr>
          <w:rFonts w:ascii="Times New Roman" w:hAnsi="Times New Roman" w:cs="Times New Roman"/>
          <w:color w:val="000000" w:themeColor="text1"/>
          <w:sz w:val="24"/>
          <w:szCs w:val="24"/>
        </w:rPr>
        <w:t xml:space="preserve"> </w:t>
      </w:r>
    </w:p>
    <w:p w14:paraId="2C3E8FF9" w14:textId="4070B9C3" w:rsidR="009E5E20"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Изпълнението на действията, посочени в т</w:t>
      </w:r>
      <w:r w:rsidR="00674A4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ще помогне да се намалят до минимум въздействията през целия жизнен цикъл на продукта.</w:t>
      </w:r>
      <w:r w:rsidR="005A35BE" w:rsidRPr="00816A68">
        <w:rPr>
          <w:rFonts w:ascii="Times New Roman" w:hAnsi="Times New Roman" w:cs="Times New Roman"/>
          <w:color w:val="000000" w:themeColor="text1"/>
          <w:sz w:val="24"/>
          <w:szCs w:val="24"/>
        </w:rPr>
        <w:t xml:space="preserve"> </w:t>
      </w:r>
    </w:p>
    <w:p w14:paraId="005D52A1"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p>
    <w:p w14:paraId="54F60240" w14:textId="63C10EB0" w:rsidR="009E5E20" w:rsidRPr="00E93432"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r w:rsidRPr="00E93432">
        <w:rPr>
          <w:rFonts w:ascii="Times New Roman" w:hAnsi="Times New Roman" w:cs="Times New Roman"/>
          <w:b/>
          <w:color w:val="000000" w:themeColor="text1"/>
          <w:sz w:val="24"/>
          <w:szCs w:val="24"/>
        </w:rPr>
        <w:t>Подходящи показатели за екологично представяне</w:t>
      </w:r>
      <w:r w:rsidR="005A35BE" w:rsidRPr="00E93432">
        <w:rPr>
          <w:rFonts w:ascii="Times New Roman" w:hAnsi="Times New Roman" w:cs="Times New Roman"/>
          <w:b/>
          <w:color w:val="000000" w:themeColor="text1"/>
          <w:sz w:val="24"/>
          <w:szCs w:val="24"/>
        </w:rPr>
        <w:t xml:space="preserve"> </w:t>
      </w:r>
    </w:p>
    <w:p w14:paraId="4908E8FA" w14:textId="761365BB" w:rsidR="00B65B81" w:rsidRPr="00816A68" w:rsidRDefault="005D166D"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Подходящи показатели за екологични резултати, приложими в контекста на целия ЕС, са показани в </w:t>
      </w:r>
      <w:hyperlink w:anchor="_bookmark10" w:history="1">
        <w:r w:rsidR="00A00701">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аблица </w:t>
        </w:r>
        <w:r w:rsidR="00A00701">
          <w:rPr>
            <w:rFonts w:ascii="Times New Roman" w:hAnsi="Times New Roman" w:cs="Times New Roman"/>
            <w:color w:val="000000" w:themeColor="text1"/>
            <w:sz w:val="24"/>
            <w:szCs w:val="24"/>
          </w:rPr>
          <w:t xml:space="preserve">№ </w:t>
        </w:r>
        <w:r w:rsidR="009E5E20">
          <w:rPr>
            <w:rFonts w:ascii="Times New Roman" w:hAnsi="Times New Roman" w:cs="Times New Roman"/>
            <w:color w:val="000000" w:themeColor="text1"/>
            <w:sz w:val="24"/>
            <w:szCs w:val="24"/>
          </w:rPr>
          <w:t>9</w:t>
        </w:r>
      </w:hyperlink>
      <w:r w:rsidRPr="00816A68">
        <w:rPr>
          <w:rFonts w:ascii="Times New Roman" w:hAnsi="Times New Roman" w:cs="Times New Roman"/>
          <w:color w:val="000000" w:themeColor="text1"/>
          <w:sz w:val="24"/>
          <w:szCs w:val="24"/>
        </w:rPr>
        <w:t>, заедно с тяхната обосновка:</w:t>
      </w:r>
    </w:p>
    <w:p w14:paraId="04D0CBFB" w14:textId="77777777" w:rsidR="00A40F8E" w:rsidRDefault="00A40F8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bookmarkStart w:id="34" w:name="_bookmark10"/>
      <w:bookmarkEnd w:id="34"/>
    </w:p>
    <w:p w14:paraId="75DE974F" w14:textId="2DAA9988" w:rsidR="001501C9" w:rsidRPr="00816A68" w:rsidRDefault="002E13DE" w:rsidP="00161CD3">
      <w:pPr>
        <w:tabs>
          <w:tab w:val="left" w:pos="1399"/>
          <w:tab w:val="left" w:pos="2212"/>
          <w:tab w:val="left" w:pos="3783"/>
          <w:tab w:val="left" w:pos="5320"/>
          <w:tab w:val="left" w:pos="5781"/>
          <w:tab w:val="left" w:pos="6615"/>
          <w:tab w:val="left" w:pos="7076"/>
          <w:tab w:val="left" w:pos="8364"/>
          <w:tab w:val="left" w:pos="8931"/>
          <w:tab w:val="left" w:pos="9004"/>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009E5E20">
        <w:rPr>
          <w:rFonts w:ascii="Times New Roman" w:hAnsi="Times New Roman" w:cs="Times New Roman"/>
          <w:b/>
          <w:color w:val="000000" w:themeColor="text1"/>
          <w:sz w:val="24"/>
          <w:szCs w:val="24"/>
        </w:rPr>
        <w:t>9</w:t>
      </w:r>
      <w:r w:rsidRPr="00816A68">
        <w:rPr>
          <w:rFonts w:ascii="Times New Roman" w:hAnsi="Times New Roman" w:cs="Times New Roman"/>
          <w:b/>
          <w:color w:val="000000" w:themeColor="text1"/>
          <w:sz w:val="24"/>
          <w:szCs w:val="24"/>
        </w:rPr>
        <w:t xml:space="preserve">: Екологични показатели за </w:t>
      </w:r>
      <w:r w:rsidR="00047771" w:rsidRPr="00816A68">
        <w:rPr>
          <w:rFonts w:ascii="Times New Roman" w:hAnsi="Times New Roman" w:cs="Times New Roman"/>
          <w:b/>
          <w:color w:val="000000" w:themeColor="text1"/>
          <w:sz w:val="24"/>
          <w:szCs w:val="24"/>
        </w:rPr>
        <w:t>ПУОС</w:t>
      </w:r>
      <w:r w:rsidRPr="00816A68">
        <w:rPr>
          <w:rFonts w:ascii="Times New Roman" w:hAnsi="Times New Roman" w:cs="Times New Roman"/>
          <w:b/>
          <w:color w:val="000000" w:themeColor="text1"/>
          <w:sz w:val="24"/>
          <w:szCs w:val="24"/>
        </w:rPr>
        <w:t xml:space="preserve"> за минимизиране </w:t>
      </w:r>
      <w:r w:rsidR="005D166D" w:rsidRPr="00816A68">
        <w:rPr>
          <w:rFonts w:ascii="Times New Roman" w:hAnsi="Times New Roman" w:cs="Times New Roman"/>
          <w:b/>
          <w:color w:val="000000" w:themeColor="text1"/>
          <w:sz w:val="24"/>
          <w:szCs w:val="24"/>
        </w:rPr>
        <w:t>на потреблението на хартия и консумативи</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2"/>
        <w:gridCol w:w="5987"/>
      </w:tblGrid>
      <w:tr w:rsidR="001501C9" w:rsidRPr="00816A68" w14:paraId="0EB79B54" w14:textId="77777777" w:rsidTr="00A56604">
        <w:trPr>
          <w:trHeight w:val="273"/>
        </w:trPr>
        <w:tc>
          <w:tcPr>
            <w:tcW w:w="3652" w:type="dxa"/>
          </w:tcPr>
          <w:p w14:paraId="775F9F64" w14:textId="77777777" w:rsidR="001501C9" w:rsidRPr="00816A68" w:rsidRDefault="005D166D" w:rsidP="00161CD3">
            <w:pPr>
              <w:pStyle w:val="TableParagraph"/>
              <w:tabs>
                <w:tab w:val="left" w:pos="8364"/>
                <w:tab w:val="left" w:pos="8931"/>
              </w:tabs>
              <w:ind w:left="0"/>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Индикатор</w:t>
            </w:r>
          </w:p>
        </w:tc>
        <w:tc>
          <w:tcPr>
            <w:tcW w:w="5987" w:type="dxa"/>
          </w:tcPr>
          <w:p w14:paraId="2A72BC89" w14:textId="77777777" w:rsidR="001501C9" w:rsidRPr="00816A68" w:rsidRDefault="005D166D" w:rsidP="00161CD3">
            <w:pPr>
              <w:pStyle w:val="TableParagraph"/>
              <w:tabs>
                <w:tab w:val="left" w:pos="8364"/>
                <w:tab w:val="left" w:pos="8931"/>
              </w:tabs>
              <w:ind w:left="0" w:firstLine="36"/>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Обосновка</w:t>
            </w:r>
          </w:p>
        </w:tc>
      </w:tr>
      <w:tr w:rsidR="001501C9" w:rsidRPr="00816A68" w14:paraId="623D0E2C" w14:textId="77777777" w:rsidTr="00A56604">
        <w:trPr>
          <w:trHeight w:val="1338"/>
        </w:trPr>
        <w:tc>
          <w:tcPr>
            <w:tcW w:w="3652" w:type="dxa"/>
          </w:tcPr>
          <w:p w14:paraId="34CEAAE6" w14:textId="3B28FFED" w:rsidR="001501C9" w:rsidRPr="00816A68" w:rsidRDefault="005D166D" w:rsidP="00161CD3">
            <w:pPr>
              <w:pStyle w:val="TableParagraph"/>
              <w:tabs>
                <w:tab w:val="left" w:pos="2229"/>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Използвана хартия </w:t>
            </w:r>
            <w:r w:rsidR="009E5E20">
              <w:rPr>
                <w:rFonts w:ascii="Times New Roman" w:hAnsi="Times New Roman" w:cs="Times New Roman"/>
                <w:color w:val="000000" w:themeColor="text1"/>
                <w:sz w:val="24"/>
                <w:szCs w:val="24"/>
              </w:rPr>
              <w:t xml:space="preserve">на </w:t>
            </w:r>
            <w:r w:rsidR="002E13DE" w:rsidRPr="00816A68">
              <w:rPr>
                <w:rFonts w:ascii="Times New Roman" w:hAnsi="Times New Roman" w:cs="Times New Roman"/>
                <w:color w:val="000000" w:themeColor="text1"/>
                <w:sz w:val="24"/>
                <w:szCs w:val="24"/>
              </w:rPr>
              <w:t xml:space="preserve">еквивалент </w:t>
            </w:r>
            <w:r w:rsidRPr="00816A68">
              <w:rPr>
                <w:rFonts w:ascii="Times New Roman" w:hAnsi="Times New Roman" w:cs="Times New Roman"/>
                <w:color w:val="000000" w:themeColor="text1"/>
                <w:sz w:val="24"/>
                <w:szCs w:val="24"/>
              </w:rPr>
              <w:t xml:space="preserve">служител </w:t>
            </w:r>
            <w:r w:rsidR="009E5E20" w:rsidRPr="00816A68">
              <w:rPr>
                <w:rFonts w:ascii="Times New Roman" w:hAnsi="Times New Roman" w:cs="Times New Roman"/>
                <w:color w:val="000000" w:themeColor="text1"/>
                <w:sz w:val="24"/>
                <w:szCs w:val="24"/>
              </w:rPr>
              <w:t xml:space="preserve">на пълен работен ден </w:t>
            </w:r>
            <w:r w:rsidRPr="00816A68">
              <w:rPr>
                <w:rFonts w:ascii="Times New Roman" w:hAnsi="Times New Roman" w:cs="Times New Roman"/>
                <w:color w:val="000000" w:themeColor="text1"/>
                <w:sz w:val="24"/>
                <w:szCs w:val="24"/>
              </w:rPr>
              <w:t>(килограми/служител/година)</w:t>
            </w:r>
          </w:p>
        </w:tc>
        <w:tc>
          <w:tcPr>
            <w:tcW w:w="5987" w:type="dxa"/>
          </w:tcPr>
          <w:p w14:paraId="777F1B09" w14:textId="0363F35A" w:rsidR="001501C9" w:rsidRPr="00816A68" w:rsidRDefault="005D166D" w:rsidP="000D35FE">
            <w:pPr>
              <w:pStyle w:val="TableParagraph"/>
              <w:tabs>
                <w:tab w:val="left" w:pos="8364"/>
                <w:tab w:val="left" w:pos="8931"/>
              </w:tabs>
              <w:ind w:left="0" w:firstLine="3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Основен показател, който може лесно да се сравнява в различни страни/региони. Грамажът на хартията се изчислява лесно </w:t>
            </w:r>
            <w:r w:rsidR="009E5E20">
              <w:rPr>
                <w:rFonts w:ascii="Times New Roman" w:hAnsi="Times New Roman" w:cs="Times New Roman"/>
                <w:color w:val="000000" w:themeColor="text1"/>
                <w:sz w:val="24"/>
                <w:szCs w:val="24"/>
              </w:rPr>
              <w:t>на база</w:t>
            </w:r>
            <w:r w:rsidRPr="00816A68">
              <w:rPr>
                <w:rFonts w:ascii="Times New Roman" w:hAnsi="Times New Roman" w:cs="Times New Roman"/>
                <w:color w:val="000000" w:themeColor="text1"/>
                <w:sz w:val="24"/>
                <w:szCs w:val="24"/>
              </w:rPr>
              <w:t xml:space="preserve"> броя на закупените пакети и стойността на </w:t>
            </w:r>
            <w:r w:rsidR="009E5E20">
              <w:rPr>
                <w:rFonts w:ascii="Times New Roman" w:hAnsi="Times New Roman" w:cs="Times New Roman"/>
                <w:color w:val="000000" w:themeColor="text1"/>
                <w:sz w:val="24"/>
                <w:szCs w:val="24"/>
              </w:rPr>
              <w:t>г/</w:t>
            </w:r>
            <w:r w:rsidR="000D35FE">
              <w:t xml:space="preserve"> </w:t>
            </w:r>
            <w:r w:rsidR="000D35FE" w:rsidRPr="000D35FE">
              <w:rPr>
                <w:rFonts w:ascii="Times New Roman" w:hAnsi="Times New Roman" w:cs="Times New Roman"/>
                <w:color w:val="000000" w:themeColor="text1"/>
                <w:sz w:val="24"/>
                <w:szCs w:val="24"/>
              </w:rPr>
              <w:t>м2</w:t>
            </w:r>
            <w:r w:rsidR="009E5E2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(грам</w:t>
            </w:r>
            <w:r w:rsidR="00185C3A">
              <w:rPr>
                <w:rFonts w:ascii="Times New Roman" w:hAnsi="Times New Roman" w:cs="Times New Roman"/>
                <w:color w:val="000000" w:themeColor="text1"/>
                <w:sz w:val="24"/>
                <w:szCs w:val="24"/>
              </w:rPr>
              <w:t>ове</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 квадратен метър).</w:t>
            </w:r>
          </w:p>
        </w:tc>
      </w:tr>
      <w:tr w:rsidR="001501C9" w:rsidRPr="00816A68" w14:paraId="0B1696CC" w14:textId="77777777" w:rsidTr="00A56604">
        <w:trPr>
          <w:trHeight w:val="1334"/>
        </w:trPr>
        <w:tc>
          <w:tcPr>
            <w:tcW w:w="3652" w:type="dxa"/>
          </w:tcPr>
          <w:p w14:paraId="5B558905" w14:textId="7FDEAC10"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Листове хартия/служител/работен ден</w:t>
            </w:r>
          </w:p>
        </w:tc>
        <w:tc>
          <w:tcPr>
            <w:tcW w:w="5987" w:type="dxa"/>
          </w:tcPr>
          <w:p w14:paraId="7B767940" w14:textId="50C0B3E5" w:rsidR="001501C9" w:rsidRPr="00816A68" w:rsidRDefault="005D166D" w:rsidP="00161CD3">
            <w:pPr>
              <w:pStyle w:val="TableParagraph"/>
              <w:tabs>
                <w:tab w:val="left" w:pos="8364"/>
                <w:tab w:val="left" w:pos="8931"/>
              </w:tabs>
              <w:ind w:left="0" w:firstLine="3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Основен показател, който може лесно да се сравнява в</w:t>
            </w:r>
            <w:r w:rsidR="009E5E20">
              <w:t xml:space="preserve"> </w:t>
            </w:r>
            <w:r w:rsidR="009E5E20" w:rsidRPr="009E5E20">
              <w:rPr>
                <w:rFonts w:ascii="Times New Roman" w:hAnsi="Times New Roman" w:cs="Times New Roman"/>
                <w:color w:val="000000" w:themeColor="text1"/>
                <w:sz w:val="24"/>
                <w:szCs w:val="24"/>
              </w:rPr>
              <w:t xml:space="preserve"> различни страни/региони</w:t>
            </w:r>
            <w:r w:rsidRPr="00816A68">
              <w:rPr>
                <w:rFonts w:ascii="Times New Roman" w:hAnsi="Times New Roman" w:cs="Times New Roman"/>
                <w:color w:val="000000" w:themeColor="text1"/>
                <w:sz w:val="24"/>
                <w:szCs w:val="24"/>
              </w:rPr>
              <w:t xml:space="preserve">. Този показател е </w:t>
            </w:r>
            <w:r w:rsidR="009E5E20">
              <w:rPr>
                <w:rFonts w:ascii="Times New Roman" w:hAnsi="Times New Roman" w:cs="Times New Roman"/>
                <w:color w:val="000000" w:themeColor="text1"/>
                <w:sz w:val="24"/>
                <w:szCs w:val="24"/>
              </w:rPr>
              <w:t xml:space="preserve">подходящ за </w:t>
            </w:r>
            <w:r w:rsidRPr="00816A68">
              <w:rPr>
                <w:rFonts w:ascii="Times New Roman" w:hAnsi="Times New Roman" w:cs="Times New Roman"/>
                <w:color w:val="000000" w:themeColor="text1"/>
                <w:sz w:val="24"/>
                <w:szCs w:val="24"/>
              </w:rPr>
              <w:t>комуникаци</w:t>
            </w:r>
            <w:r w:rsidR="00305FDF">
              <w:rPr>
                <w:rFonts w:ascii="Times New Roman" w:hAnsi="Times New Roman" w:cs="Times New Roman"/>
                <w:color w:val="000000" w:themeColor="text1"/>
                <w:sz w:val="24"/>
                <w:szCs w:val="24"/>
              </w:rPr>
              <w:t>онни кампании за повишаване на осведомеността на служителите.</w:t>
            </w:r>
          </w:p>
        </w:tc>
      </w:tr>
      <w:tr w:rsidR="00305FDF" w:rsidRPr="00816A68" w14:paraId="145E3FBE" w14:textId="77777777" w:rsidTr="00A56604">
        <w:trPr>
          <w:trHeight w:val="1868"/>
        </w:trPr>
        <w:tc>
          <w:tcPr>
            <w:tcW w:w="3652" w:type="dxa"/>
          </w:tcPr>
          <w:p w14:paraId="7CA3BE09" w14:textId="276F905A" w:rsidR="00305FDF" w:rsidRPr="00816A68" w:rsidRDefault="00305FDF"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Продукти</w:t>
            </w:r>
            <w:r>
              <w:rPr>
                <w:rFonts w:ascii="Times New Roman" w:hAnsi="Times New Roman" w:cs="Times New Roman"/>
                <w:color w:val="000000" w:themeColor="text1"/>
                <w:sz w:val="24"/>
                <w:szCs w:val="24"/>
              </w:rPr>
              <w:t xml:space="preserve"> от рециклирана хартия</w:t>
            </w:r>
            <w:r w:rsidRPr="00816A68">
              <w:rPr>
                <w:rFonts w:ascii="Times New Roman" w:hAnsi="Times New Roman" w:cs="Times New Roman"/>
                <w:color w:val="000000" w:themeColor="text1"/>
                <w:sz w:val="24"/>
                <w:szCs w:val="24"/>
              </w:rPr>
              <w:t>, произведени от 100</w:t>
            </w:r>
            <w:r w:rsidR="000776F7">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отпадъци след потребление, като процент от общо закупените (%)</w:t>
            </w:r>
          </w:p>
        </w:tc>
        <w:tc>
          <w:tcPr>
            <w:tcW w:w="5987" w:type="dxa"/>
          </w:tcPr>
          <w:p w14:paraId="30BE6CBC" w14:textId="7E019F56" w:rsidR="00305FDF" w:rsidRPr="00816A68" w:rsidRDefault="00305FDF"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 идеалния случай публичните администрации биха закупили 100</w:t>
            </w:r>
            <w:r w:rsidR="000776F7">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рециклирана хартия; този</w:t>
            </w:r>
            <w:r>
              <w:rPr>
                <w:rFonts w:ascii="Times New Roman" w:hAnsi="Times New Roman" w:cs="Times New Roman"/>
                <w:color w:val="000000" w:themeColor="text1"/>
                <w:sz w:val="24"/>
                <w:szCs w:val="24"/>
              </w:rPr>
              <w:t xml:space="preserve"> индикатор е приложим,</w:t>
            </w:r>
            <w:r w:rsidRPr="00305FDF">
              <w:rPr>
                <w:rFonts w:ascii="Times New Roman" w:hAnsi="Times New Roman" w:cs="Times New Roman"/>
                <w:color w:val="000000" w:themeColor="text1"/>
                <w:sz w:val="24"/>
                <w:szCs w:val="24"/>
              </w:rPr>
              <w:t xml:space="preserve"> където това все още не е направено, за да се гарантира стабилен напредък в тази посока.</w:t>
            </w:r>
          </w:p>
        </w:tc>
      </w:tr>
      <w:tr w:rsidR="001501C9" w:rsidRPr="00816A68" w14:paraId="1FA73900" w14:textId="77777777" w:rsidTr="00A56604">
        <w:trPr>
          <w:trHeight w:val="1540"/>
        </w:trPr>
        <w:tc>
          <w:tcPr>
            <w:tcW w:w="3652" w:type="dxa"/>
          </w:tcPr>
          <w:p w14:paraId="77AC5655" w14:textId="44D3C814"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Сертифицирана </w:t>
            </w:r>
            <w:r w:rsidR="000776F7">
              <w:rPr>
                <w:rFonts w:ascii="Times New Roman" w:hAnsi="Times New Roman" w:cs="Times New Roman"/>
                <w:color w:val="000000" w:themeColor="text1"/>
                <w:sz w:val="24"/>
                <w:szCs w:val="24"/>
              </w:rPr>
              <w:t xml:space="preserve">екологосъобразна </w:t>
            </w:r>
            <w:r w:rsidRPr="00816A68">
              <w:rPr>
                <w:rFonts w:ascii="Times New Roman" w:hAnsi="Times New Roman" w:cs="Times New Roman"/>
                <w:color w:val="000000" w:themeColor="text1"/>
                <w:sz w:val="24"/>
                <w:szCs w:val="24"/>
              </w:rPr>
              <w:t>хартия/</w:t>
            </w:r>
            <w:r w:rsidR="000776F7">
              <w:rPr>
                <w:rFonts w:ascii="Times New Roman" w:hAnsi="Times New Roman" w:cs="Times New Roman"/>
                <w:color w:val="000000" w:themeColor="text1"/>
                <w:sz w:val="24"/>
                <w:szCs w:val="24"/>
              </w:rPr>
              <w:t xml:space="preserve">хартиени продукти като процент от общо доставената хартия/хартиени продукти </w:t>
            </w:r>
            <w:r w:rsidR="000776F7" w:rsidRPr="00816A68">
              <w:rPr>
                <w:rFonts w:ascii="Times New Roman" w:hAnsi="Times New Roman" w:cs="Times New Roman"/>
                <w:color w:val="000000" w:themeColor="text1"/>
                <w:sz w:val="24"/>
                <w:szCs w:val="24"/>
              </w:rPr>
              <w:t>(%)</w:t>
            </w:r>
          </w:p>
        </w:tc>
        <w:tc>
          <w:tcPr>
            <w:tcW w:w="5987" w:type="dxa"/>
          </w:tcPr>
          <w:p w14:paraId="2978F04B" w14:textId="77777777" w:rsidR="001501C9" w:rsidRPr="00816A68" w:rsidRDefault="005D166D" w:rsidP="00161CD3">
            <w:pPr>
              <w:pStyle w:val="TableParagraph"/>
              <w:tabs>
                <w:tab w:val="left" w:pos="8364"/>
                <w:tab w:val="left" w:pos="8931"/>
              </w:tabs>
              <w:ind w:left="0" w:firstLine="3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Този показател е необходим за всяка поръчка на първична хартия (т.е. нерециклирана).</w:t>
            </w:r>
          </w:p>
        </w:tc>
      </w:tr>
      <w:tr w:rsidR="001501C9" w:rsidRPr="00816A68" w14:paraId="5711E8FC" w14:textId="77777777" w:rsidTr="00A56604">
        <w:trPr>
          <w:trHeight w:val="1872"/>
        </w:trPr>
        <w:tc>
          <w:tcPr>
            <w:tcW w:w="3652" w:type="dxa"/>
          </w:tcPr>
          <w:p w14:paraId="6D4280FA" w14:textId="0BAF7D83"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Разходи за офис консумативи, използвани от един </w:t>
            </w:r>
            <w:r w:rsidR="000776F7">
              <w:rPr>
                <w:rFonts w:ascii="Times New Roman" w:hAnsi="Times New Roman" w:cs="Times New Roman"/>
                <w:color w:val="000000" w:themeColor="text1"/>
                <w:sz w:val="24"/>
                <w:szCs w:val="24"/>
              </w:rPr>
              <w:t xml:space="preserve">еквивалент </w:t>
            </w:r>
            <w:r w:rsidRPr="00816A68">
              <w:rPr>
                <w:rFonts w:ascii="Times New Roman" w:hAnsi="Times New Roman" w:cs="Times New Roman"/>
                <w:color w:val="000000" w:themeColor="text1"/>
                <w:sz w:val="24"/>
                <w:szCs w:val="24"/>
              </w:rPr>
              <w:t>служител на пълно работно време (</w:t>
            </w:r>
            <w:r w:rsidR="00305FDF">
              <w:rPr>
                <w:rFonts w:ascii="Times New Roman" w:hAnsi="Times New Roman" w:cs="Times New Roman"/>
                <w:color w:val="000000" w:themeColor="text1"/>
                <w:sz w:val="24"/>
                <w:szCs w:val="24"/>
              </w:rPr>
              <w:t>лв</w:t>
            </w:r>
            <w:r w:rsidR="000776F7">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/служител</w:t>
            </w:r>
            <w:r w:rsidR="00305FDF">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година)</w:t>
            </w:r>
          </w:p>
        </w:tc>
        <w:tc>
          <w:tcPr>
            <w:tcW w:w="5987" w:type="dxa"/>
          </w:tcPr>
          <w:p w14:paraId="2B5AD7B4" w14:textId="3C69CF65" w:rsidR="001501C9" w:rsidRPr="00816A68" w:rsidRDefault="005D166D" w:rsidP="00161CD3">
            <w:pPr>
              <w:pStyle w:val="TableParagraph"/>
              <w:tabs>
                <w:tab w:val="left" w:pos="8364"/>
                <w:tab w:val="left" w:pos="8931"/>
              </w:tabs>
              <w:ind w:left="0" w:firstLine="3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Разходите за консумативи са удобен начин за наблюдение на относителния размер на използването на ресурси. Измерването на теглото би било твърде трудно. </w:t>
            </w:r>
          </w:p>
        </w:tc>
      </w:tr>
      <w:tr w:rsidR="001501C9" w:rsidRPr="00816A68" w14:paraId="43680C8F" w14:textId="77777777" w:rsidTr="00A56604">
        <w:trPr>
          <w:trHeight w:val="1552"/>
        </w:trPr>
        <w:tc>
          <w:tcPr>
            <w:tcW w:w="3652" w:type="dxa"/>
          </w:tcPr>
          <w:p w14:paraId="6523E828" w14:textId="5492CA00" w:rsidR="001501C9" w:rsidRPr="00816A68" w:rsidRDefault="005D166D" w:rsidP="00161CD3">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Разходи за консумативи (различни от хартия), съдържащи над 50 % рециклирани материали, като</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от общите разходи за консумативи,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различни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w:t>
            </w:r>
            <w:r w:rsidR="006B0411">
              <w:rPr>
                <w:rFonts w:ascii="Times New Roman" w:hAnsi="Times New Roman" w:cs="Times New Roman"/>
                <w:color w:val="000000" w:themeColor="text1"/>
                <w:sz w:val="24"/>
                <w:szCs w:val="24"/>
              </w:rPr>
              <w:t xml:space="preserve"> хартия</w:t>
            </w:r>
          </w:p>
        </w:tc>
        <w:tc>
          <w:tcPr>
            <w:tcW w:w="5987" w:type="dxa"/>
          </w:tcPr>
          <w:p w14:paraId="2D8E33DA" w14:textId="42463107" w:rsidR="001501C9" w:rsidRPr="00816A68" w:rsidRDefault="005D166D" w:rsidP="00161CD3">
            <w:pPr>
              <w:pStyle w:val="TableParagraph"/>
              <w:tabs>
                <w:tab w:val="left" w:pos="8364"/>
                <w:tab w:val="left" w:pos="8931"/>
              </w:tabs>
              <w:ind w:left="0" w:firstLine="3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Както по-горе. Освен това е сравнително лесно да се определи съдържанието на рециклирани материали в закупените стоки. Обикновено това може да се провери и със задна дата (напр. в каталог).</w:t>
            </w:r>
          </w:p>
        </w:tc>
      </w:tr>
    </w:tbl>
    <w:p w14:paraId="68693C26" w14:textId="77777777" w:rsidR="006B0411" w:rsidRDefault="005A35B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lastRenderedPageBreak/>
        <w:t xml:space="preserve"> </w:t>
      </w:r>
    </w:p>
    <w:p w14:paraId="09B6A60A" w14:textId="37919E0D" w:rsidR="00025F4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Приложимост</w:t>
      </w:r>
      <w:r w:rsidR="005A35BE" w:rsidRPr="00816A68">
        <w:rPr>
          <w:rFonts w:ascii="Times New Roman" w:hAnsi="Times New Roman" w:cs="Times New Roman"/>
          <w:color w:val="000000" w:themeColor="text1"/>
          <w:sz w:val="24"/>
          <w:szCs w:val="24"/>
        </w:rPr>
        <w:t xml:space="preserve"> </w:t>
      </w:r>
    </w:p>
    <w:p w14:paraId="7ABC889E" w14:textId="6BFF8C77" w:rsidR="006B0411" w:rsidRDefault="00025F4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AC5DB0">
        <w:rPr>
          <w:rFonts w:ascii="Times New Roman" w:hAnsi="Times New Roman" w:cs="Times New Roman"/>
          <w:color w:val="000000" w:themeColor="text1"/>
          <w:sz w:val="24"/>
          <w:szCs w:val="24"/>
        </w:rPr>
        <w:t>е</w:t>
      </w:r>
      <w:r w:rsidR="005D166D"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005D166D" w:rsidRPr="00816A68">
        <w:rPr>
          <w:rFonts w:ascii="Times New Roman" w:hAnsi="Times New Roman" w:cs="Times New Roman"/>
          <w:color w:val="000000" w:themeColor="text1"/>
          <w:sz w:val="24"/>
          <w:szCs w:val="24"/>
        </w:rPr>
        <w:t xml:space="preserve"> </w:t>
      </w:r>
      <w:r w:rsidR="00AC5DB0">
        <w:rPr>
          <w:rFonts w:ascii="Times New Roman" w:hAnsi="Times New Roman" w:cs="Times New Roman"/>
          <w:color w:val="000000" w:themeColor="text1"/>
          <w:sz w:val="24"/>
          <w:szCs w:val="24"/>
        </w:rPr>
        <w:t>са</w:t>
      </w:r>
      <w:r w:rsidR="005D166D" w:rsidRPr="00816A68">
        <w:rPr>
          <w:rFonts w:ascii="Times New Roman" w:hAnsi="Times New Roman" w:cs="Times New Roman"/>
          <w:color w:val="000000" w:themeColor="text1"/>
          <w:sz w:val="24"/>
          <w:szCs w:val="24"/>
        </w:rPr>
        <w:t xml:space="preserve"> приложим</w:t>
      </w:r>
      <w:r w:rsidR="00AC5DB0">
        <w:rPr>
          <w:rFonts w:ascii="Times New Roman" w:hAnsi="Times New Roman" w:cs="Times New Roman"/>
          <w:color w:val="000000" w:themeColor="text1"/>
          <w:sz w:val="24"/>
          <w:szCs w:val="24"/>
        </w:rPr>
        <w:t>и</w:t>
      </w:r>
      <w:r w:rsidR="005D166D" w:rsidRPr="00816A68">
        <w:rPr>
          <w:rFonts w:ascii="Times New Roman" w:hAnsi="Times New Roman" w:cs="Times New Roman"/>
          <w:color w:val="000000" w:themeColor="text1"/>
          <w:sz w:val="24"/>
          <w:szCs w:val="24"/>
        </w:rPr>
        <w:t xml:space="preserve"> за всички типове и мащаби офиси на публичната администрация.</w:t>
      </w:r>
      <w:r w:rsidR="005A35BE" w:rsidRPr="00816A68">
        <w:rPr>
          <w:rFonts w:ascii="Times New Roman" w:hAnsi="Times New Roman" w:cs="Times New Roman"/>
          <w:color w:val="000000" w:themeColor="text1"/>
          <w:sz w:val="24"/>
          <w:szCs w:val="24"/>
        </w:rPr>
        <w:t xml:space="preserve"> </w:t>
      </w:r>
    </w:p>
    <w:p w14:paraId="2519425C" w14:textId="77777777" w:rsidR="00A40F8E" w:rsidRDefault="00A40F8E" w:rsidP="00161CD3">
      <w:pPr>
        <w:tabs>
          <w:tab w:val="left" w:pos="8364"/>
          <w:tab w:val="left" w:pos="8931"/>
        </w:tabs>
        <w:ind w:firstLine="567"/>
        <w:jc w:val="both"/>
        <w:rPr>
          <w:rFonts w:ascii="Times New Roman" w:hAnsi="Times New Roman" w:cs="Times New Roman"/>
          <w:b/>
          <w:color w:val="000000" w:themeColor="text1"/>
          <w:sz w:val="24"/>
          <w:szCs w:val="24"/>
        </w:rPr>
      </w:pPr>
    </w:p>
    <w:p w14:paraId="6BBC72EB" w14:textId="6D77B9A1" w:rsidR="006B0411" w:rsidRPr="00864439"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64439">
        <w:rPr>
          <w:rFonts w:ascii="Times New Roman" w:hAnsi="Times New Roman" w:cs="Times New Roman"/>
          <w:b/>
          <w:color w:val="000000" w:themeColor="text1"/>
          <w:sz w:val="24"/>
          <w:szCs w:val="24"/>
        </w:rPr>
        <w:t>Икономика</w:t>
      </w:r>
      <w:r w:rsidR="005A35BE" w:rsidRPr="00864439">
        <w:rPr>
          <w:rFonts w:ascii="Times New Roman" w:hAnsi="Times New Roman" w:cs="Times New Roman"/>
          <w:b/>
          <w:color w:val="000000" w:themeColor="text1"/>
          <w:sz w:val="24"/>
          <w:szCs w:val="24"/>
        </w:rPr>
        <w:t xml:space="preserve"> </w:t>
      </w:r>
    </w:p>
    <w:p w14:paraId="0319CE9F" w14:textId="2F24AA2F" w:rsidR="00552BCF" w:rsidRPr="005173AD" w:rsidRDefault="005D166D" w:rsidP="00161CD3">
      <w:pPr>
        <w:tabs>
          <w:tab w:val="left" w:pos="8364"/>
          <w:tab w:val="left" w:pos="8931"/>
        </w:tabs>
        <w:ind w:firstLine="567"/>
        <w:jc w:val="both"/>
        <w:rPr>
          <w:rFonts w:ascii="Times New Roman" w:hAnsi="Times New Roman" w:cs="Times New Roman"/>
          <w:b/>
          <w:bCs/>
          <w:i/>
          <w:color w:val="00B050"/>
          <w:sz w:val="28"/>
          <w:szCs w:val="28"/>
        </w:rPr>
      </w:pPr>
      <w:r w:rsidRPr="005173AD">
        <w:rPr>
          <w:rFonts w:ascii="Times New Roman" w:hAnsi="Times New Roman" w:cs="Times New Roman"/>
          <w:color w:val="000000" w:themeColor="text1"/>
          <w:sz w:val="24"/>
          <w:szCs w:val="24"/>
        </w:rPr>
        <w:t>Добрите системи за управление за намаляване на използването на материали помагат за намаляване на разходите. Спестяванията идват от избегнатите покупки и разходи за събиране на отпадъци. Повторната употреба на канцеларски материали, включително хартия, и свеждането до минимум на печатането могат да имат значителни икономически ползи. Когато офисите на публичната администрация ефективно управляват използването на материали и консумативи, това може да играе допълнителна роля за демонстриране на добри практики, например да се види, че администрацията използва устойчива хартия за външна кореспонденция. Политиката за възлагане на обществени поръчки, вътрешните процедури, резултатите и спестените разходи могат да бъдат оповестени публично</w:t>
      </w:r>
      <w:r w:rsidR="00AC5DB0" w:rsidRPr="005173AD">
        <w:rPr>
          <w:rFonts w:ascii="Times New Roman" w:hAnsi="Times New Roman" w:cs="Times New Roman"/>
          <w:color w:val="000000" w:themeColor="text1"/>
          <w:sz w:val="24"/>
          <w:szCs w:val="24"/>
        </w:rPr>
        <w:t>.</w:t>
      </w:r>
      <w:r w:rsidR="002E13DE" w:rsidRPr="005173AD">
        <w:rPr>
          <w:rFonts w:ascii="Times New Roman" w:hAnsi="Times New Roman" w:cs="Times New Roman"/>
          <w:color w:val="000000" w:themeColor="text1"/>
          <w:sz w:val="24"/>
          <w:szCs w:val="24"/>
        </w:rPr>
        <w:br w:type="page"/>
      </w:r>
      <w:r w:rsidRPr="005173AD">
        <w:rPr>
          <w:rFonts w:ascii="Times New Roman" w:hAnsi="Times New Roman" w:cs="Times New Roman"/>
          <w:b/>
          <w:bCs/>
          <w:i/>
          <w:color w:val="00B050"/>
          <w:sz w:val="28"/>
          <w:szCs w:val="28"/>
        </w:rPr>
        <w:lastRenderedPageBreak/>
        <w:t xml:space="preserve"> </w:t>
      </w:r>
    </w:p>
    <w:p w14:paraId="03DFFF3D" w14:textId="0913DED4" w:rsidR="005173AD" w:rsidRPr="005173AD" w:rsidRDefault="005173AD" w:rsidP="00161CD3">
      <w:pPr>
        <w:pStyle w:val="Heading1"/>
        <w:numPr>
          <w:ilvl w:val="0"/>
          <w:numId w:val="49"/>
        </w:numPr>
        <w:tabs>
          <w:tab w:val="left" w:pos="284"/>
          <w:tab w:val="left" w:pos="1701"/>
          <w:tab w:val="left" w:pos="5357"/>
          <w:tab w:val="left" w:pos="6204"/>
          <w:tab w:val="left" w:pos="8364"/>
          <w:tab w:val="left" w:pos="8931"/>
        </w:tabs>
        <w:jc w:val="both"/>
        <w:rPr>
          <w:rFonts w:ascii="Times New Roman" w:hAnsi="Times New Roman" w:cs="Times New Roman"/>
          <w:i/>
          <w:color w:val="00B050"/>
        </w:rPr>
      </w:pPr>
      <w:bookmarkStart w:id="35" w:name="_Toc148706376"/>
      <w:r w:rsidRPr="005173AD">
        <w:rPr>
          <w:rFonts w:ascii="Times New Roman" w:hAnsi="Times New Roman" w:cs="Times New Roman"/>
          <w:i/>
          <w:color w:val="00B050"/>
        </w:rPr>
        <w:t>Минимизиране на въздействието върху околната среда на бизнес пътуванията и пътуването до работа</w:t>
      </w:r>
      <w:bookmarkEnd w:id="35"/>
    </w:p>
    <w:p w14:paraId="583DD21F" w14:textId="77777777" w:rsidR="005173AD" w:rsidRPr="005173AD" w:rsidRDefault="005173AD" w:rsidP="00161CD3">
      <w:pPr>
        <w:pStyle w:val="Heading1"/>
        <w:tabs>
          <w:tab w:val="left" w:pos="284"/>
          <w:tab w:val="left" w:pos="1701"/>
          <w:tab w:val="left" w:pos="5357"/>
          <w:tab w:val="left" w:pos="6204"/>
          <w:tab w:val="left" w:pos="8364"/>
          <w:tab w:val="left" w:pos="8931"/>
        </w:tabs>
        <w:jc w:val="both"/>
        <w:rPr>
          <w:rFonts w:ascii="Times New Roman" w:hAnsi="Times New Roman" w:cs="Times New Roman"/>
          <w:i/>
          <w:color w:val="00B050"/>
        </w:rPr>
      </w:pPr>
    </w:p>
    <w:tbl>
      <w:tblPr>
        <w:tblStyle w:val="TableGrid"/>
        <w:tblW w:w="0" w:type="auto"/>
        <w:tblLook w:val="04A0" w:firstRow="1" w:lastRow="0" w:firstColumn="1" w:lastColumn="0" w:noHBand="0" w:noVBand="1"/>
      </w:tblPr>
      <w:tblGrid>
        <w:gridCol w:w="9629"/>
      </w:tblGrid>
      <w:tr w:rsidR="008F59A2" w:rsidRPr="00816A68" w14:paraId="6C7C42F2" w14:textId="77777777" w:rsidTr="00A40F8E">
        <w:trPr>
          <w:trHeight w:val="5816"/>
        </w:trPr>
        <w:tc>
          <w:tcPr>
            <w:tcW w:w="9629" w:type="dxa"/>
          </w:tcPr>
          <w:p w14:paraId="6F689F7C" w14:textId="711DBB04" w:rsidR="00190E3F" w:rsidRDefault="008F59A2" w:rsidP="00161CD3">
            <w:pPr>
              <w:tabs>
                <w:tab w:val="left" w:pos="8364"/>
                <w:tab w:val="left" w:pos="8931"/>
              </w:tabs>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5F1DB132" w14:textId="5B9C4DC4" w:rsidR="008F59A2" w:rsidRPr="00816A68" w:rsidRDefault="008F59A2"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190E3F">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зи ПУОС има</w:t>
            </w:r>
            <w:r w:rsidR="00190E3F">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за цел да се сведе до минимум въздействието на пътуването до работа и служебните пътувания върху околната среда чрез: </w:t>
            </w:r>
          </w:p>
          <w:p w14:paraId="1123A4A2" w14:textId="3FAB8979" w:rsidR="008F59A2" w:rsidRPr="00816A68" w:rsidRDefault="008F59A2" w:rsidP="00161CD3">
            <w:pPr>
              <w:pStyle w:val="ListParagraph"/>
              <w:numPr>
                <w:ilvl w:val="0"/>
                <w:numId w:val="10"/>
              </w:numPr>
              <w:tabs>
                <w:tab w:val="left" w:pos="8364"/>
                <w:tab w:val="left" w:pos="8931"/>
              </w:tabs>
              <w:ind w:left="1021" w:hanging="42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ангажираност на персонала и промяна на поведението му към по-устойчиво придвижване до работното място</w:t>
            </w:r>
            <w:r w:rsidR="00A40F8E">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1F6F89AF" w14:textId="5E65FF89" w:rsidR="008F59A2" w:rsidRPr="00A40F8E" w:rsidRDefault="008F59A2" w:rsidP="00161CD3">
            <w:pPr>
              <w:pStyle w:val="ListParagraph"/>
              <w:numPr>
                <w:ilvl w:val="0"/>
                <w:numId w:val="10"/>
              </w:numPr>
              <w:tabs>
                <w:tab w:val="left" w:pos="8364"/>
                <w:tab w:val="left" w:pos="8931"/>
              </w:tabs>
              <w:ind w:left="1021" w:hanging="42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изготвяне на планове за пътуване на служителите в цялата организация, които </w:t>
            </w:r>
            <w:r w:rsidRPr="00816A68">
              <w:rPr>
                <w:rFonts w:ascii="Times New Roman" w:hAnsi="Times New Roman" w:cs="Times New Roman"/>
                <w:color w:val="000000" w:themeColor="text1"/>
                <w:w w:val="95"/>
                <w:sz w:val="24"/>
                <w:szCs w:val="24"/>
              </w:rPr>
              <w:t xml:space="preserve">насърчават устойчивите начини на придвижване до работното място и за служебни </w:t>
            </w:r>
            <w:r w:rsidRPr="00816A68">
              <w:rPr>
                <w:rFonts w:ascii="Times New Roman" w:hAnsi="Times New Roman" w:cs="Times New Roman"/>
                <w:color w:val="000000" w:themeColor="text1"/>
                <w:sz w:val="24"/>
                <w:szCs w:val="24"/>
              </w:rPr>
              <w:t>пътувания (напр. споразумение с местните доставчици на обществен транспорт за адаптиране на маршрутите към нуждите на пътуващите до работното място</w:t>
            </w:r>
            <w:r w:rsidR="008C0937">
              <w:rPr>
                <w:rFonts w:ascii="Times New Roman" w:hAnsi="Times New Roman" w:cs="Times New Roman"/>
                <w:color w:val="000000" w:themeColor="text1"/>
                <w:sz w:val="24"/>
                <w:szCs w:val="24"/>
                <w:lang w:val="en-US"/>
              </w:rPr>
              <w:t>)</w:t>
            </w:r>
            <w:r w:rsidRPr="00816A68">
              <w:rPr>
                <w:rFonts w:ascii="Times New Roman" w:hAnsi="Times New Roman" w:cs="Times New Roman"/>
                <w:color w:val="000000" w:themeColor="text1"/>
                <w:sz w:val="24"/>
                <w:szCs w:val="24"/>
              </w:rPr>
              <w:t xml:space="preserve">; </w:t>
            </w:r>
          </w:p>
          <w:p w14:paraId="001DAB9C" w14:textId="77777777" w:rsidR="008F59A2" w:rsidRPr="00816A68" w:rsidRDefault="008F59A2" w:rsidP="00161CD3">
            <w:pPr>
              <w:pStyle w:val="ListParagraph"/>
              <w:numPr>
                <w:ilvl w:val="0"/>
                <w:numId w:val="10"/>
              </w:numPr>
              <w:tabs>
                <w:tab w:val="left" w:pos="8364"/>
                <w:tab w:val="left" w:pos="8931"/>
              </w:tabs>
              <w:ind w:left="1021" w:hanging="42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включване на строги критерии за устойчивост при възлагането на обществени </w:t>
            </w:r>
            <w:r w:rsidRPr="00816A68">
              <w:rPr>
                <w:rFonts w:ascii="Times New Roman" w:hAnsi="Times New Roman" w:cs="Times New Roman"/>
                <w:color w:val="000000" w:themeColor="text1"/>
                <w:w w:val="95"/>
                <w:sz w:val="24"/>
                <w:szCs w:val="24"/>
              </w:rPr>
              <w:t xml:space="preserve">поръчки за транспортни услуги (напр. използване на влак вместо полети за кратки </w:t>
            </w:r>
            <w:r w:rsidRPr="00816A68">
              <w:rPr>
                <w:rFonts w:ascii="Times New Roman" w:hAnsi="Times New Roman" w:cs="Times New Roman"/>
                <w:color w:val="000000" w:themeColor="text1"/>
                <w:sz w:val="24"/>
                <w:szCs w:val="24"/>
              </w:rPr>
              <w:t xml:space="preserve">пътувания; предпочитане на директни полети или мултимодални пътувания пред полети с прекачване); </w:t>
            </w:r>
          </w:p>
          <w:p w14:paraId="0D4D36AC" w14:textId="166030B2" w:rsidR="008F59A2" w:rsidRPr="00816A68" w:rsidRDefault="008F59A2" w:rsidP="00161CD3">
            <w:pPr>
              <w:pStyle w:val="ListParagraph"/>
              <w:numPr>
                <w:ilvl w:val="0"/>
                <w:numId w:val="10"/>
              </w:numPr>
              <w:tabs>
                <w:tab w:val="left" w:pos="8364"/>
                <w:tab w:val="left" w:pos="8931"/>
              </w:tabs>
              <w:ind w:left="1021" w:hanging="42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намаляване на придвижването с автомобил, когато има обществен транспорт, и насърчаване на ефективното използване на автомобила (например намаляване на пътуванията с един автомобил чрез насърчаване на съвместното използване на автомобили от служителите);</w:t>
            </w:r>
          </w:p>
          <w:p w14:paraId="66372466" w14:textId="388F847B" w:rsidR="008F59A2" w:rsidRPr="00816A68" w:rsidRDefault="008F59A2" w:rsidP="00161CD3">
            <w:pPr>
              <w:pStyle w:val="ListParagraph"/>
              <w:numPr>
                <w:ilvl w:val="0"/>
                <w:numId w:val="10"/>
              </w:numPr>
              <w:tabs>
                <w:tab w:val="left" w:pos="8364"/>
                <w:tab w:val="left" w:pos="8931"/>
              </w:tabs>
              <w:ind w:left="1021" w:hanging="425"/>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създаване на условия за гъвкава работа на служителите, като по този начин се намаляват транспортните нужди като цяло (напр. въвеждане на дистанционна работа и работа от дома, инсталиране на </w:t>
            </w:r>
            <w:r w:rsidR="008C0937">
              <w:rPr>
                <w:rFonts w:ascii="Times New Roman" w:hAnsi="Times New Roman" w:cs="Times New Roman"/>
                <w:color w:val="000000" w:themeColor="text1"/>
                <w:sz w:val="24"/>
                <w:szCs w:val="24"/>
              </w:rPr>
              <w:t>средства</w:t>
            </w:r>
            <w:r w:rsidR="008C093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за </w:t>
            </w:r>
            <w:r w:rsidR="008C0937" w:rsidRPr="008C0937">
              <w:rPr>
                <w:rFonts w:ascii="Times New Roman" w:hAnsi="Times New Roman" w:cs="Times New Roman"/>
                <w:color w:val="000000" w:themeColor="text1"/>
                <w:sz w:val="24"/>
                <w:szCs w:val="24"/>
              </w:rPr>
              <w:t xml:space="preserve">виртуални </w:t>
            </w:r>
            <w:r w:rsidRPr="00816A68">
              <w:rPr>
                <w:rFonts w:ascii="Times New Roman" w:hAnsi="Times New Roman" w:cs="Times New Roman"/>
                <w:color w:val="000000" w:themeColor="text1"/>
                <w:sz w:val="24"/>
                <w:szCs w:val="24"/>
              </w:rPr>
              <w:t>срещи).</w:t>
            </w:r>
          </w:p>
        </w:tc>
      </w:tr>
      <w:tr w:rsidR="008F59A2" w:rsidRPr="00816A68" w14:paraId="137994EF" w14:textId="77777777" w:rsidTr="00A40F8E">
        <w:trPr>
          <w:trHeight w:val="702"/>
        </w:trPr>
        <w:tc>
          <w:tcPr>
            <w:tcW w:w="9629" w:type="dxa"/>
          </w:tcPr>
          <w:p w14:paraId="76213007" w14:textId="0AEF4330" w:rsidR="008F59A2" w:rsidRPr="00816A68" w:rsidRDefault="008F59A2"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723C6EF5" w14:textId="1FF9C937" w:rsidR="008F59A2" w:rsidRPr="00816A68" w:rsidRDefault="008F59A2"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8F59A2" w:rsidRPr="00816A68" w14:paraId="5436C69D" w14:textId="77777777" w:rsidTr="00A40F8E">
        <w:trPr>
          <w:trHeight w:val="1408"/>
        </w:trPr>
        <w:tc>
          <w:tcPr>
            <w:tcW w:w="9629" w:type="dxa"/>
          </w:tcPr>
          <w:p w14:paraId="3A5345E7" w14:textId="77777777" w:rsidR="008F59A2" w:rsidRPr="00816A68" w:rsidRDefault="008F59A2"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Приложимост </w:t>
            </w:r>
          </w:p>
          <w:p w14:paraId="473EEDD4" w14:textId="5F1BD1E3" w:rsidR="008F59A2" w:rsidRPr="00816A68" w:rsidRDefault="008F59A2"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8C0937">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8C0937">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8C0937">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видове и мащаби на публичните администрации. Въпреки това конкретните мерки, които трябва да се приложат, варират в зависимост от местните условия, като например географската среда и на</w:t>
            </w:r>
            <w:r w:rsidR="00A40F8E">
              <w:rPr>
                <w:rFonts w:ascii="Times New Roman" w:hAnsi="Times New Roman" w:cs="Times New Roman"/>
                <w:color w:val="000000" w:themeColor="text1"/>
                <w:sz w:val="24"/>
                <w:szCs w:val="24"/>
              </w:rPr>
              <w:t>личието на обществен транспорт.</w:t>
            </w:r>
          </w:p>
        </w:tc>
      </w:tr>
      <w:tr w:rsidR="008F59A2" w:rsidRPr="00816A68" w14:paraId="2D7B6D38" w14:textId="77777777" w:rsidTr="00F35690">
        <w:trPr>
          <w:trHeight w:val="4101"/>
        </w:trPr>
        <w:tc>
          <w:tcPr>
            <w:tcW w:w="9629" w:type="dxa"/>
          </w:tcPr>
          <w:p w14:paraId="73B667A1" w14:textId="6AA6588E" w:rsidR="00A40F8E" w:rsidRDefault="00A40F8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Показатели за екологично представяне</w:t>
            </w:r>
          </w:p>
          <w:p w14:paraId="546E64C1" w14:textId="208399F7" w:rsidR="008F59A2" w:rsidRPr="00816A68" w:rsidRDefault="008F59A2"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Прилагане на инструменти за насърчаване на устойчивото придвижване до работното място (да/не) </w:t>
            </w:r>
          </w:p>
          <w:p w14:paraId="2A1C1349" w14:textId="77777777" w:rsidR="008F59A2" w:rsidRPr="00816A68" w:rsidRDefault="008F59A2"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Процент на служителите, които ежедневно пътуват с автомобил като единични пътници (%) </w:t>
            </w:r>
          </w:p>
          <w:p w14:paraId="4312ACE9" w14:textId="73E6212B" w:rsidR="00DC5469" w:rsidRDefault="008F59A2"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Процент на служителите, които се придвижват пеша, с велосипед или с обществен транспорт поне 3 пъти </w:t>
            </w:r>
            <w:r w:rsidR="008C0937">
              <w:rPr>
                <w:rFonts w:ascii="Times New Roman" w:hAnsi="Times New Roman" w:cs="Times New Roman"/>
                <w:color w:val="000000" w:themeColor="text1"/>
                <w:sz w:val="24"/>
                <w:szCs w:val="24"/>
              </w:rPr>
              <w:t xml:space="preserve">седмично </w:t>
            </w:r>
            <w:r w:rsidRPr="00816A68">
              <w:rPr>
                <w:rFonts w:ascii="Times New Roman" w:hAnsi="Times New Roman" w:cs="Times New Roman"/>
                <w:color w:val="000000" w:themeColor="text1"/>
                <w:sz w:val="24"/>
                <w:szCs w:val="24"/>
              </w:rPr>
              <w:t>(%)</w:t>
            </w:r>
          </w:p>
          <w:p w14:paraId="2BA918DB" w14:textId="77777777" w:rsidR="00DC5469" w:rsidRPr="00816A68" w:rsidRDefault="00DC5469"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Общи годишни емисии на CO2 от служебни пътувания (тонове CO2/година)</w:t>
            </w:r>
          </w:p>
          <w:p w14:paraId="112B6007" w14:textId="2C7B7AD8" w:rsidR="00DC5469" w:rsidRPr="00816A68" w:rsidRDefault="00DC5469"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Годишни общи емисии на CO2 от служебни пътувания на служител, еквивалентен на пълно работно време (ЕПРВ)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CO</w:t>
            </w:r>
            <w:r w:rsidRPr="00816A68">
              <w:rPr>
                <w:rFonts w:ascii="Times New Roman" w:hAnsi="Times New Roman" w:cs="Times New Roman"/>
                <w:color w:val="000000" w:themeColor="text1"/>
                <w:sz w:val="24"/>
                <w:szCs w:val="24"/>
                <w:vertAlign w:val="subscript"/>
              </w:rPr>
              <w:t xml:space="preserve">2 </w:t>
            </w:r>
            <w:r w:rsidRPr="00816A68">
              <w:rPr>
                <w:rFonts w:ascii="Times New Roman" w:hAnsi="Times New Roman" w:cs="Times New Roman"/>
                <w:color w:val="000000" w:themeColor="text1"/>
                <w:sz w:val="24"/>
                <w:szCs w:val="24"/>
              </w:rPr>
              <w:t xml:space="preserve">екв. /ПРВ/година) </w:t>
            </w:r>
          </w:p>
          <w:p w14:paraId="121CA2D3" w14:textId="25B52039" w:rsidR="008F59A2" w:rsidRPr="00816A68" w:rsidRDefault="00DC5469" w:rsidP="00161CD3">
            <w:pPr>
              <w:tabs>
                <w:tab w:val="left" w:pos="8364"/>
                <w:tab w:val="left" w:pos="9385"/>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Въвеждане на бюджетиране на въглеродните емисии за всички служебни пътувания (да/не)</w:t>
            </w:r>
            <w:r w:rsidR="008F59A2" w:rsidRPr="00816A68">
              <w:rPr>
                <w:rFonts w:ascii="Times New Roman" w:hAnsi="Times New Roman" w:cs="Times New Roman"/>
                <w:color w:val="000000" w:themeColor="text1"/>
                <w:sz w:val="24"/>
                <w:szCs w:val="24"/>
              </w:rPr>
              <w:t xml:space="preserve"> </w:t>
            </w:r>
          </w:p>
          <w:p w14:paraId="68BCC917" w14:textId="77777777" w:rsidR="008F59A2" w:rsidRPr="00816A68" w:rsidRDefault="008F59A2" w:rsidP="00161CD3">
            <w:pPr>
              <w:tabs>
                <w:tab w:val="left" w:pos="8364"/>
                <w:tab w:val="left" w:pos="9385"/>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Наличие на видеоконферентни съоръжения за целия персонал и наблюдение и насърчаване на използването им (да/не).</w:t>
            </w:r>
          </w:p>
        </w:tc>
      </w:tr>
      <w:tr w:rsidR="008F59A2" w:rsidRPr="00816A68" w14:paraId="1DCF0132" w14:textId="77777777" w:rsidTr="00A40F8E">
        <w:trPr>
          <w:trHeight w:val="2110"/>
        </w:trPr>
        <w:tc>
          <w:tcPr>
            <w:tcW w:w="9629" w:type="dxa"/>
          </w:tcPr>
          <w:p w14:paraId="7319CC77" w14:textId="77777777" w:rsidR="008F59A2" w:rsidRPr="00816A68" w:rsidRDefault="008F59A2"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3FC5EA3D" w14:textId="4C597FA4" w:rsidR="008F59A2" w:rsidRDefault="008F59A2" w:rsidP="00161CD3">
            <w:pPr>
              <w:numPr>
                <w:ilvl w:val="0"/>
                <w:numId w:val="1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Въвеждат се и се популяризират инструменти за насърчаване на устойчивото придвижване на служителите до работното място. </w:t>
            </w:r>
          </w:p>
          <w:p w14:paraId="20828BA0" w14:textId="24CE9841" w:rsidR="00DC5469" w:rsidRPr="00DC5469" w:rsidRDefault="00DC5469" w:rsidP="00161CD3">
            <w:pPr>
              <w:numPr>
                <w:ilvl w:val="0"/>
                <w:numId w:val="1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Въвежда се бюджетиране на въглеродните емисии за всички служебни пътувания. </w:t>
            </w:r>
          </w:p>
          <w:p w14:paraId="7DEA3A64" w14:textId="77777777" w:rsidR="008F59A2" w:rsidRPr="00816A68" w:rsidRDefault="008F59A2" w:rsidP="00161CD3">
            <w:pPr>
              <w:numPr>
                <w:ilvl w:val="0"/>
                <w:numId w:val="1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Всички служители имат на разположение средства за видеоконференции, а използването им се наблюдава и насърчава. </w:t>
            </w:r>
          </w:p>
        </w:tc>
      </w:tr>
    </w:tbl>
    <w:p w14:paraId="6F8723AE" w14:textId="76DC846A" w:rsidR="00A40F8E" w:rsidRDefault="00A40F8E" w:rsidP="00161CD3">
      <w:pPr>
        <w:tabs>
          <w:tab w:val="left" w:pos="8364"/>
          <w:tab w:val="left" w:pos="8931"/>
        </w:tabs>
        <w:ind w:firstLine="567"/>
        <w:jc w:val="both"/>
        <w:rPr>
          <w:rFonts w:ascii="Times New Roman" w:hAnsi="Times New Roman" w:cs="Times New Roman"/>
          <w:b/>
          <w:color w:val="000000" w:themeColor="text1"/>
          <w:sz w:val="24"/>
          <w:szCs w:val="24"/>
        </w:rPr>
      </w:pPr>
    </w:p>
    <w:p w14:paraId="04D0C75B" w14:textId="77777777" w:rsidR="00F35690" w:rsidRDefault="00F35690" w:rsidP="00161CD3">
      <w:pPr>
        <w:tabs>
          <w:tab w:val="left" w:pos="8364"/>
          <w:tab w:val="left" w:pos="8931"/>
        </w:tabs>
        <w:ind w:firstLine="567"/>
        <w:jc w:val="both"/>
        <w:rPr>
          <w:rFonts w:ascii="Times New Roman" w:hAnsi="Times New Roman" w:cs="Times New Roman"/>
          <w:b/>
          <w:color w:val="000000" w:themeColor="text1"/>
          <w:sz w:val="24"/>
          <w:szCs w:val="24"/>
        </w:rPr>
      </w:pPr>
    </w:p>
    <w:p w14:paraId="296DA02D" w14:textId="03A86DC0" w:rsidR="00116A15"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b/>
          <w:color w:val="000000" w:themeColor="text1"/>
          <w:sz w:val="24"/>
          <w:szCs w:val="24"/>
        </w:rPr>
        <w:t xml:space="preserve"> </w:t>
      </w:r>
    </w:p>
    <w:p w14:paraId="6DA69CFC" w14:textId="553292E3" w:rsidR="00116A15" w:rsidRPr="00816A68" w:rsidRDefault="008F59A2" w:rsidP="00161CD3">
      <w:pPr>
        <w:tabs>
          <w:tab w:val="left" w:pos="8364"/>
          <w:tab w:val="left" w:pos="9639"/>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8C0937">
        <w:rPr>
          <w:rFonts w:ascii="Times New Roman" w:hAnsi="Times New Roman" w:cs="Times New Roman"/>
          <w:color w:val="000000" w:themeColor="text1"/>
          <w:sz w:val="24"/>
          <w:szCs w:val="24"/>
        </w:rPr>
        <w:t>е</w:t>
      </w:r>
      <w:r w:rsidR="005D166D"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005D166D" w:rsidRPr="00816A68">
        <w:rPr>
          <w:rFonts w:ascii="Times New Roman" w:hAnsi="Times New Roman" w:cs="Times New Roman"/>
          <w:color w:val="000000" w:themeColor="text1"/>
          <w:sz w:val="24"/>
          <w:szCs w:val="24"/>
        </w:rPr>
        <w:t xml:space="preserve"> обхваща целия транспорт, свързан с работата, включително ежедневните пътувания до/от основната офис база, както и всички пътувания, предприети за свързани с работата срещи или събития. Това може да включва местни и/или международни пътувания. </w:t>
      </w:r>
    </w:p>
    <w:p w14:paraId="2BE16A0E" w14:textId="77777777" w:rsidR="00116A15" w:rsidRPr="00816A68" w:rsidRDefault="005D166D" w:rsidP="00161CD3">
      <w:pPr>
        <w:tabs>
          <w:tab w:val="left" w:pos="8364"/>
          <w:tab w:val="left" w:pos="9639"/>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Макар че отделните служби на публичната администрация нямат голямо влияние върху по-широките въпроси, свързани с транспорта и инфраструктурата, те могат да насърчават устойчивия транспорт сред своите служители чрез вътрешни инициативи, като например планове за пътуване на служителите, промяна на поведението и ангажираност, устойчиви обществени поръчки и гъвкава работа. Те могат също така да си сътрудничат с местните доставчици на транспортни услуги за подобряване на връзките. По-долу са представени подбрани подходи на най-добрите практики за свеждане до минимум на въздействието на пътуването до работа и служебните пътувания.</w:t>
      </w:r>
      <w:r w:rsidR="005A35BE" w:rsidRPr="00816A68">
        <w:rPr>
          <w:rFonts w:ascii="Times New Roman" w:hAnsi="Times New Roman" w:cs="Times New Roman"/>
          <w:color w:val="000000" w:themeColor="text1"/>
          <w:sz w:val="24"/>
          <w:szCs w:val="24"/>
        </w:rPr>
        <w:t xml:space="preserve"> </w:t>
      </w:r>
    </w:p>
    <w:p w14:paraId="3648432C" w14:textId="77777777" w:rsidR="00A40F8E" w:rsidRDefault="00A40F8E"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01AE7454" w14:textId="2C96F52B" w:rsidR="00116A15"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u w:val="single"/>
        </w:rPr>
      </w:pPr>
      <w:r w:rsidRPr="00816A68">
        <w:rPr>
          <w:rFonts w:ascii="Times New Roman" w:hAnsi="Times New Roman" w:cs="Times New Roman"/>
          <w:i/>
          <w:color w:val="000000" w:themeColor="text1"/>
          <w:sz w:val="24"/>
          <w:szCs w:val="24"/>
          <w:u w:val="single"/>
        </w:rPr>
        <w:t>Ангажираност и промяна на поведението</w:t>
      </w:r>
    </w:p>
    <w:p w14:paraId="1CB17ACE" w14:textId="4F53973A" w:rsidR="00116A15"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i/>
          <w:color w:val="000000" w:themeColor="text1"/>
          <w:sz w:val="24"/>
          <w:szCs w:val="24"/>
        </w:rPr>
        <w:t xml:space="preserve"> </w:t>
      </w:r>
      <w:r w:rsidR="005D166D" w:rsidRPr="00816A68">
        <w:rPr>
          <w:rFonts w:ascii="Times New Roman" w:hAnsi="Times New Roman" w:cs="Times New Roman"/>
          <w:color w:val="000000" w:themeColor="text1"/>
          <w:sz w:val="24"/>
          <w:szCs w:val="24"/>
        </w:rPr>
        <w:t>Ангажираността на персонала е лесно постижима и евтина възможност за намаляване на въздействието на служебните пътувания от страна на органите на публичната администрация. Ангажирането на персонала и кампаниите за промяна на поведението могат да доведат до значително намаляване на неефективните начини на транспорт, честотата на пътуванията и километрите, изминати по време на работа, и може да не изискват първоначални капиталови разходи. Кампаниите, провеждани с помощта на цифрови инструменти, като например онлайн платформи и социални мрежи, са с почти нулеви разходи за мащаба и могат да бъдат проведени за хиляди служители с малко допълнителни разходи..</w:t>
      </w:r>
      <w:r w:rsidRPr="00816A68">
        <w:rPr>
          <w:rFonts w:ascii="Times New Roman" w:hAnsi="Times New Roman" w:cs="Times New Roman"/>
          <w:color w:val="000000" w:themeColor="text1"/>
          <w:sz w:val="24"/>
          <w:szCs w:val="24"/>
        </w:rPr>
        <w:t xml:space="preserve"> </w:t>
      </w:r>
    </w:p>
    <w:p w14:paraId="5FC104D5" w14:textId="54DD71E6" w:rsidR="00116A15" w:rsidRPr="00816A68" w:rsidRDefault="00116A15" w:rsidP="00161CD3">
      <w:pPr>
        <w:tabs>
          <w:tab w:val="left" w:pos="836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ромяна</w:t>
      </w:r>
      <w:r w:rsidRPr="00816A68">
        <w:rPr>
          <w:rFonts w:ascii="Times New Roman" w:hAnsi="Times New Roman" w:cs="Times New Roman"/>
          <w:color w:val="000000" w:themeColor="text1"/>
          <w:sz w:val="24"/>
          <w:szCs w:val="24"/>
        </w:rPr>
        <w:t>та</w:t>
      </w:r>
      <w:r w:rsidR="005D166D" w:rsidRPr="00816A68">
        <w:rPr>
          <w:rFonts w:ascii="Times New Roman" w:hAnsi="Times New Roman" w:cs="Times New Roman"/>
          <w:color w:val="000000" w:themeColor="text1"/>
          <w:sz w:val="24"/>
          <w:szCs w:val="24"/>
        </w:rPr>
        <w:t xml:space="preserve"> на </w:t>
      </w:r>
      <w:r w:rsidRPr="00816A68">
        <w:rPr>
          <w:rFonts w:ascii="Times New Roman" w:hAnsi="Times New Roman" w:cs="Times New Roman"/>
          <w:color w:val="000000" w:themeColor="text1"/>
          <w:sz w:val="24"/>
          <w:szCs w:val="24"/>
        </w:rPr>
        <w:t xml:space="preserve">рутинното </w:t>
      </w:r>
      <w:r w:rsidR="005D166D" w:rsidRPr="00816A68">
        <w:rPr>
          <w:rFonts w:ascii="Times New Roman" w:hAnsi="Times New Roman" w:cs="Times New Roman"/>
          <w:color w:val="000000" w:themeColor="text1"/>
          <w:sz w:val="24"/>
          <w:szCs w:val="24"/>
        </w:rPr>
        <w:t>поведение има потенциала да бъде мощен инструмент за спестяване на въглеродни емисии. Въпреки</w:t>
      </w:r>
      <w:r w:rsidR="005F05E1">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че промяната на начина на придвижване за едно отделно пътуване може да няма значително въздействие сама по себе си, промяната на поведението на </w:t>
      </w:r>
      <w:r w:rsidR="005F05E1">
        <w:rPr>
          <w:rFonts w:ascii="Times New Roman" w:hAnsi="Times New Roman" w:cs="Times New Roman"/>
          <w:color w:val="000000" w:themeColor="text1"/>
          <w:sz w:val="24"/>
          <w:szCs w:val="24"/>
        </w:rPr>
        <w:t xml:space="preserve">цели </w:t>
      </w:r>
      <w:r w:rsidR="005D166D" w:rsidRPr="00816A68">
        <w:rPr>
          <w:rFonts w:ascii="Times New Roman" w:hAnsi="Times New Roman" w:cs="Times New Roman"/>
          <w:color w:val="000000" w:themeColor="text1"/>
          <w:sz w:val="24"/>
          <w:szCs w:val="24"/>
        </w:rPr>
        <w:t>групи може да има голямо кумулативно въздействие. В същото време създаването на култура на промяна в целия офис може да умножи ефекта, превръщайки нетрадиционното поведение в нещо обичайно.</w:t>
      </w:r>
    </w:p>
    <w:p w14:paraId="0AE3419D" w14:textId="13824439" w:rsidR="00116A15" w:rsidRPr="00816A68" w:rsidRDefault="005D166D" w:rsidP="00161CD3">
      <w:pPr>
        <w:tabs>
          <w:tab w:val="left" w:pos="836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Публичните администрации могат също така да използват тактики на и</w:t>
      </w:r>
      <w:r w:rsidR="00DC5469">
        <w:rPr>
          <w:rFonts w:ascii="Times New Roman" w:hAnsi="Times New Roman" w:cs="Times New Roman"/>
          <w:color w:val="000000" w:themeColor="text1"/>
          <w:sz w:val="24"/>
          <w:szCs w:val="24"/>
        </w:rPr>
        <w:t>м</w:t>
      </w:r>
      <w:r w:rsidR="00F11445">
        <w:rPr>
          <w:rFonts w:ascii="Times New Roman" w:hAnsi="Times New Roman" w:cs="Times New Roman"/>
          <w:color w:val="000000" w:themeColor="text1"/>
          <w:sz w:val="24"/>
          <w:szCs w:val="24"/>
        </w:rPr>
        <w:t>п</w:t>
      </w:r>
      <w:r w:rsidRPr="00816A68">
        <w:rPr>
          <w:rFonts w:ascii="Times New Roman" w:hAnsi="Times New Roman" w:cs="Times New Roman"/>
          <w:color w:val="000000" w:themeColor="text1"/>
          <w:sz w:val="24"/>
          <w:szCs w:val="24"/>
        </w:rPr>
        <w:t xml:space="preserve">ровизация и стимулиране, за да ангажират персонала и да насърчат промяната на поведението към устойчив транспорт. Примерите включват отборни/индивидуални велосипедни </w:t>
      </w:r>
      <w:r w:rsidR="00770616">
        <w:rPr>
          <w:rFonts w:ascii="Times New Roman" w:hAnsi="Times New Roman" w:cs="Times New Roman"/>
          <w:color w:val="000000" w:themeColor="text1"/>
          <w:sz w:val="24"/>
          <w:szCs w:val="24"/>
        </w:rPr>
        <w:t>надпревари</w:t>
      </w:r>
      <w:r w:rsidRPr="00816A68">
        <w:rPr>
          <w:rFonts w:ascii="Times New Roman" w:hAnsi="Times New Roman" w:cs="Times New Roman"/>
          <w:color w:val="000000" w:themeColor="text1"/>
          <w:sz w:val="24"/>
          <w:szCs w:val="24"/>
        </w:rPr>
        <w:t xml:space="preserve">, дни за ходене на работа с велосипед, осигуряване на велосипедни съоръжения, </w:t>
      </w:r>
      <w:r w:rsidR="00770616">
        <w:rPr>
          <w:rFonts w:ascii="Times New Roman" w:hAnsi="Times New Roman" w:cs="Times New Roman"/>
          <w:color w:val="000000" w:themeColor="text1"/>
          <w:sz w:val="24"/>
          <w:szCs w:val="24"/>
        </w:rPr>
        <w:t>надпревари</w:t>
      </w:r>
      <w:r w:rsidR="00770616"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за ходене пеша и субсидирани абонаментни карти.</w:t>
      </w:r>
      <w:r w:rsidR="005A35BE" w:rsidRPr="00816A68">
        <w:rPr>
          <w:rFonts w:ascii="Times New Roman" w:hAnsi="Times New Roman" w:cs="Times New Roman"/>
          <w:color w:val="000000" w:themeColor="text1"/>
          <w:sz w:val="24"/>
          <w:szCs w:val="24"/>
        </w:rPr>
        <w:t xml:space="preserve"> </w:t>
      </w:r>
    </w:p>
    <w:p w14:paraId="0E748DCF" w14:textId="77777777" w:rsidR="00F35690" w:rsidRDefault="00F35690"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2B112599" w14:textId="7A9A59D1" w:rsidR="00116A15"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u w:val="single"/>
        </w:rPr>
      </w:pPr>
      <w:r w:rsidRPr="00816A68">
        <w:rPr>
          <w:rFonts w:ascii="Times New Roman" w:hAnsi="Times New Roman" w:cs="Times New Roman"/>
          <w:i/>
          <w:color w:val="000000" w:themeColor="text1"/>
          <w:sz w:val="24"/>
          <w:szCs w:val="24"/>
          <w:u w:val="single"/>
        </w:rPr>
        <w:t>Планове за пътуване на персонала</w:t>
      </w:r>
    </w:p>
    <w:p w14:paraId="4BDC3067" w14:textId="2B8B2C6B" w:rsidR="00116A15" w:rsidRPr="00816A68" w:rsidRDefault="005A35BE" w:rsidP="00161CD3">
      <w:pPr>
        <w:tabs>
          <w:tab w:val="left" w:pos="8364"/>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i/>
          <w:color w:val="000000" w:themeColor="text1"/>
          <w:sz w:val="24"/>
          <w:szCs w:val="24"/>
        </w:rPr>
        <w:t xml:space="preserve"> </w:t>
      </w:r>
      <w:r w:rsidR="005D166D" w:rsidRPr="00816A68">
        <w:rPr>
          <w:rFonts w:ascii="Times New Roman" w:hAnsi="Times New Roman" w:cs="Times New Roman"/>
          <w:color w:val="000000" w:themeColor="text1"/>
          <w:sz w:val="24"/>
          <w:szCs w:val="24"/>
        </w:rPr>
        <w:t>Плановете за пътуване на служителите са планове или политики, които предлагат подкрепа и стимули за насърчаване на устойчиви начини на придвижване до работа и бизнес пътувания сред служителите. Тези планове спомагат за намаляване на въглеродните емисии от обхвата  в организацията, като същевременно допринасят за намаляване на задръстванията и замърсяването на въздуха на местно ниво. Те също така осигуряват ползи</w:t>
      </w:r>
      <w:r w:rsidR="003C352D">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както за работодателя, така и за служителя.</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Ползите за работодателя/публичната администрация включват:</w:t>
      </w:r>
      <w:r w:rsidRPr="00816A68">
        <w:rPr>
          <w:rFonts w:ascii="Times New Roman" w:hAnsi="Times New Roman" w:cs="Times New Roman"/>
          <w:color w:val="000000" w:themeColor="text1"/>
          <w:sz w:val="24"/>
          <w:szCs w:val="24"/>
        </w:rPr>
        <w:t xml:space="preserve"> </w:t>
      </w:r>
    </w:p>
    <w:p w14:paraId="5939C6BE" w14:textId="1A4A4533" w:rsidR="00116A15" w:rsidRPr="00816A68" w:rsidRDefault="005D166D" w:rsidP="00161CD3">
      <w:pPr>
        <w:pStyle w:val="ListParagraph"/>
        <w:numPr>
          <w:ilvl w:val="0"/>
          <w:numId w:val="12"/>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Намалено въздействие върху околната среда чрез насърчаване на алтернативни начини на транспорт и гъвкава и надомна работа</w:t>
      </w:r>
      <w:r w:rsidR="00532CFD">
        <w:rPr>
          <w:rFonts w:ascii="Times New Roman" w:hAnsi="Times New Roman" w:cs="Times New Roman"/>
          <w:color w:val="000000" w:themeColor="text1"/>
          <w:sz w:val="24"/>
          <w:szCs w:val="24"/>
        </w:rPr>
        <w:t>;</w:t>
      </w:r>
    </w:p>
    <w:p w14:paraId="66B1E043" w14:textId="77777777" w:rsidR="00532CFD" w:rsidRDefault="005D166D" w:rsidP="00161CD3">
      <w:pPr>
        <w:pStyle w:val="ListParagraph"/>
        <w:numPr>
          <w:ilvl w:val="0"/>
          <w:numId w:val="12"/>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Намаляване на разходите за пътуване</w:t>
      </w:r>
      <w:r w:rsidR="00532CFD">
        <w:rPr>
          <w:rFonts w:ascii="Times New Roman" w:hAnsi="Times New Roman" w:cs="Times New Roman"/>
          <w:color w:val="000000" w:themeColor="text1"/>
          <w:sz w:val="24"/>
          <w:szCs w:val="24"/>
        </w:rPr>
        <w:t>;</w:t>
      </w:r>
    </w:p>
    <w:p w14:paraId="188A535F" w14:textId="2D04265E" w:rsidR="00116A15" w:rsidRPr="00816A68" w:rsidRDefault="005D166D" w:rsidP="00161CD3">
      <w:pPr>
        <w:pStyle w:val="ListParagraph"/>
        <w:numPr>
          <w:ilvl w:val="0"/>
          <w:numId w:val="12"/>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Намаляване на площта и поддръжката на паркинга</w:t>
      </w:r>
      <w:r w:rsidR="00532CFD">
        <w:rPr>
          <w:rFonts w:ascii="Times New Roman" w:hAnsi="Times New Roman" w:cs="Times New Roman"/>
          <w:color w:val="000000" w:themeColor="text1"/>
          <w:sz w:val="24"/>
          <w:szCs w:val="24"/>
        </w:rPr>
        <w:t>;</w:t>
      </w:r>
    </w:p>
    <w:p w14:paraId="0DAD3004" w14:textId="2A00F005" w:rsidR="00116A15" w:rsidRPr="00816A68" w:rsidRDefault="005D166D" w:rsidP="00161CD3">
      <w:pPr>
        <w:pStyle w:val="ListParagraph"/>
        <w:numPr>
          <w:ilvl w:val="0"/>
          <w:numId w:val="12"/>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По-добро набиране и задържане на персонала и намаляване на отсъствията</w:t>
      </w:r>
      <w:r w:rsidR="00532CFD">
        <w:rPr>
          <w:rFonts w:ascii="Times New Roman" w:hAnsi="Times New Roman" w:cs="Times New Roman"/>
          <w:color w:val="000000" w:themeColor="text1"/>
          <w:sz w:val="24"/>
          <w:szCs w:val="24"/>
        </w:rPr>
        <w:t>.</w:t>
      </w:r>
    </w:p>
    <w:p w14:paraId="4817CE63" w14:textId="77777777" w:rsidR="00116A15"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Ползите за служителя включват:</w:t>
      </w:r>
      <w:r w:rsidR="005A35BE" w:rsidRPr="00816A68">
        <w:rPr>
          <w:rFonts w:ascii="Times New Roman" w:hAnsi="Times New Roman" w:cs="Times New Roman"/>
          <w:color w:val="000000" w:themeColor="text1"/>
          <w:sz w:val="24"/>
          <w:szCs w:val="24"/>
        </w:rPr>
        <w:t xml:space="preserve"> </w:t>
      </w:r>
    </w:p>
    <w:p w14:paraId="2FC20743" w14:textId="4854795D" w:rsidR="00532CFD" w:rsidRDefault="00116A15" w:rsidP="00161CD3">
      <w:pPr>
        <w:pStyle w:val="ListParagraph"/>
        <w:numPr>
          <w:ilvl w:val="0"/>
          <w:numId w:val="13"/>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Парични спестявания</w:t>
      </w:r>
      <w:r w:rsidR="005D166D" w:rsidRPr="00816A68">
        <w:rPr>
          <w:rFonts w:ascii="Times New Roman" w:hAnsi="Times New Roman" w:cs="Times New Roman"/>
          <w:color w:val="000000" w:themeColor="text1"/>
          <w:sz w:val="24"/>
          <w:szCs w:val="24"/>
        </w:rPr>
        <w:t xml:space="preserve"> </w:t>
      </w:r>
      <w:r w:rsidR="00532CFD" w:rsidRPr="00816A68">
        <w:rPr>
          <w:rFonts w:ascii="Times New Roman" w:hAnsi="Times New Roman" w:cs="Times New Roman"/>
          <w:color w:val="000000" w:themeColor="text1"/>
          <w:sz w:val="24"/>
          <w:szCs w:val="24"/>
        </w:rPr>
        <w:t>чрез</w:t>
      </w:r>
      <w:r w:rsidR="00532CFD">
        <w:rPr>
          <w:rFonts w:ascii="Times New Roman" w:hAnsi="Times New Roman" w:cs="Times New Roman"/>
          <w:color w:val="000000" w:themeColor="text1"/>
          <w:sz w:val="24"/>
          <w:szCs w:val="24"/>
        </w:rPr>
        <w:t xml:space="preserve"> преференциални цени </w:t>
      </w:r>
      <w:r w:rsidR="005D166D" w:rsidRPr="00816A68">
        <w:rPr>
          <w:rFonts w:ascii="Times New Roman" w:hAnsi="Times New Roman" w:cs="Times New Roman"/>
          <w:color w:val="000000" w:themeColor="text1"/>
          <w:sz w:val="24"/>
          <w:szCs w:val="24"/>
        </w:rPr>
        <w:t xml:space="preserve"> за абонаментни карти, или </w:t>
      </w:r>
      <w:r w:rsidR="00532CFD">
        <w:rPr>
          <w:rFonts w:ascii="Times New Roman" w:hAnsi="Times New Roman" w:cs="Times New Roman"/>
          <w:color w:val="000000" w:themeColor="text1"/>
          <w:sz w:val="24"/>
          <w:szCs w:val="24"/>
        </w:rPr>
        <w:t>споделено пътуване.</w:t>
      </w:r>
    </w:p>
    <w:p w14:paraId="54558A00" w14:textId="35720855" w:rsidR="00116A15" w:rsidRPr="00816A68" w:rsidRDefault="005A35BE" w:rsidP="00161CD3">
      <w:pPr>
        <w:pStyle w:val="ListParagraph"/>
        <w:numPr>
          <w:ilvl w:val="0"/>
          <w:numId w:val="13"/>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116A15" w:rsidRPr="00816A68">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 xml:space="preserve">остигане на баланс между професионалния и личния живот чрез гъвкава работа  </w:t>
      </w:r>
      <w:r w:rsidR="00C44D4E">
        <w:rPr>
          <w:rFonts w:ascii="Times New Roman" w:hAnsi="Times New Roman" w:cs="Times New Roman"/>
          <w:color w:val="000000" w:themeColor="text1"/>
          <w:sz w:val="24"/>
          <w:szCs w:val="24"/>
        </w:rPr>
        <w:t>в домашна среда</w:t>
      </w:r>
      <w:r w:rsidR="005B7DD1">
        <w:rPr>
          <w:rFonts w:ascii="Times New Roman" w:hAnsi="Times New Roman" w:cs="Times New Roman"/>
          <w:color w:val="000000" w:themeColor="text1"/>
          <w:sz w:val="24"/>
          <w:szCs w:val="24"/>
        </w:rPr>
        <w:t>;</w:t>
      </w:r>
    </w:p>
    <w:p w14:paraId="709BFA43" w14:textId="5F351113" w:rsidR="00116A15" w:rsidRPr="00816A68" w:rsidRDefault="005D166D" w:rsidP="00161CD3">
      <w:pPr>
        <w:pStyle w:val="ListParagraph"/>
        <w:numPr>
          <w:ilvl w:val="0"/>
          <w:numId w:val="13"/>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Подобряване на здравето и физическата форма чрез включване на физически </w:t>
      </w:r>
      <w:r w:rsidRPr="00816A68">
        <w:rPr>
          <w:rFonts w:ascii="Times New Roman" w:hAnsi="Times New Roman" w:cs="Times New Roman"/>
          <w:color w:val="000000" w:themeColor="text1"/>
          <w:sz w:val="24"/>
          <w:szCs w:val="24"/>
        </w:rPr>
        <w:lastRenderedPageBreak/>
        <w:t>упражнения в ежедневието</w:t>
      </w:r>
      <w:r w:rsidR="005B7DD1">
        <w:rPr>
          <w:rFonts w:ascii="Times New Roman" w:hAnsi="Times New Roman" w:cs="Times New Roman"/>
          <w:color w:val="000000" w:themeColor="text1"/>
          <w:sz w:val="24"/>
          <w:szCs w:val="24"/>
        </w:rPr>
        <w:t>.</w:t>
      </w:r>
    </w:p>
    <w:p w14:paraId="383174D4" w14:textId="77777777" w:rsidR="00F35690" w:rsidRDefault="00F35690"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75DD540D" w14:textId="7DA4D94E" w:rsidR="00116A15"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Политики за възлагане на обществени поръчки</w:t>
      </w:r>
      <w:r w:rsidR="005A35BE" w:rsidRPr="00816A68">
        <w:rPr>
          <w:rFonts w:ascii="Times New Roman" w:hAnsi="Times New Roman" w:cs="Times New Roman"/>
          <w:i/>
          <w:color w:val="000000" w:themeColor="text1"/>
          <w:sz w:val="24"/>
          <w:szCs w:val="24"/>
        </w:rPr>
        <w:t xml:space="preserve"> </w:t>
      </w:r>
    </w:p>
    <w:p w14:paraId="46EE6A69" w14:textId="6EE68F97" w:rsidR="00116A15"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Политиките за възлагане на обществени поръчки за устойчив транспорт трябва на първо място да преценяват дали транспортът е действително необходим или, в случай на срещ</w:t>
      </w:r>
      <w:r w:rsidR="003C352D">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или събити</w:t>
      </w:r>
      <w:r w:rsidR="003C352D">
        <w:rPr>
          <w:rFonts w:ascii="Times New Roman" w:hAnsi="Times New Roman" w:cs="Times New Roman"/>
          <w:color w:val="000000" w:themeColor="text1"/>
          <w:sz w:val="24"/>
          <w:szCs w:val="24"/>
        </w:rPr>
        <w:t>я</w:t>
      </w:r>
      <w:r w:rsidRPr="00816A68">
        <w:rPr>
          <w:rFonts w:ascii="Times New Roman" w:hAnsi="Times New Roman" w:cs="Times New Roman"/>
          <w:color w:val="000000" w:themeColor="text1"/>
          <w:sz w:val="24"/>
          <w:szCs w:val="24"/>
        </w:rPr>
        <w:t xml:space="preserve">, дали може да се присъства на тях </w:t>
      </w:r>
      <w:r w:rsidR="003C352D">
        <w:rPr>
          <w:rFonts w:ascii="Times New Roman" w:hAnsi="Times New Roman" w:cs="Times New Roman"/>
          <w:color w:val="000000" w:themeColor="text1"/>
          <w:sz w:val="24"/>
          <w:szCs w:val="24"/>
        </w:rPr>
        <w:t>дистанционно</w:t>
      </w:r>
      <w:r w:rsidRPr="00816A68">
        <w:rPr>
          <w:rFonts w:ascii="Times New Roman" w:hAnsi="Times New Roman" w:cs="Times New Roman"/>
          <w:color w:val="000000" w:themeColor="text1"/>
          <w:sz w:val="24"/>
          <w:szCs w:val="24"/>
        </w:rPr>
        <w:t>. Когато транспортът е необходим, основните критерии следва да предвиждат, че се използва най-устойчивият вид транспорт, когато е приложимо (т.е. пътуване с влак, а не с полет). Критериите за</w:t>
      </w:r>
      <w:r w:rsidR="0065533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устойчивост следва да бъдат строги, но също така следва да гарантират наличието на достатъчно пазарно предлагане и да не увеличават значително общите разходи през целия жи</w:t>
      </w:r>
      <w:r w:rsidR="003C352D">
        <w:rPr>
          <w:rFonts w:ascii="Times New Roman" w:hAnsi="Times New Roman" w:cs="Times New Roman"/>
          <w:color w:val="000000" w:themeColor="text1"/>
          <w:sz w:val="24"/>
          <w:szCs w:val="24"/>
        </w:rPr>
        <w:t>знен цикъл</w:t>
      </w:r>
      <w:r w:rsidRPr="00816A68">
        <w:rPr>
          <w:rFonts w:ascii="Times New Roman" w:hAnsi="Times New Roman" w:cs="Times New Roman"/>
          <w:color w:val="000000" w:themeColor="text1"/>
          <w:sz w:val="24"/>
          <w:szCs w:val="24"/>
        </w:rPr>
        <w:t>.</w:t>
      </w:r>
    </w:p>
    <w:p w14:paraId="4375295E" w14:textId="22508FA2" w:rsidR="00116A15"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За вътрешните пътувания трябва да се търсят варианти за устойчив обществен транспорт (т.е. влак и/или автобус). За международни пътувания се препоръчва всяко пътуване, при което еднопосочното пътуване от гарата на работното място до гарата на местоназначението трае 6 часа или по- малко </w:t>
      </w:r>
      <w:r w:rsidR="003C352D">
        <w:rPr>
          <w:rFonts w:ascii="Times New Roman" w:hAnsi="Times New Roman" w:cs="Times New Roman"/>
          <w:color w:val="000000" w:themeColor="text1"/>
          <w:sz w:val="24"/>
          <w:szCs w:val="24"/>
        </w:rPr>
        <w:t>съобразно</w:t>
      </w:r>
      <w:r w:rsidR="003C352D"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най-бързия график на връзките, да се извършва с влак. </w:t>
      </w:r>
    </w:p>
    <w:p w14:paraId="4D942AFD" w14:textId="77777777" w:rsidR="00F35690" w:rsidRDefault="00F35690"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37E62602" w14:textId="2C6F86D4" w:rsidR="003C352D"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Насърчаване на ефективното използване на автомобили</w:t>
      </w:r>
      <w:r w:rsidR="005A35BE" w:rsidRPr="00816A68">
        <w:rPr>
          <w:rFonts w:ascii="Times New Roman" w:hAnsi="Times New Roman" w:cs="Times New Roman"/>
          <w:i/>
          <w:color w:val="000000" w:themeColor="text1"/>
          <w:sz w:val="24"/>
          <w:szCs w:val="24"/>
        </w:rPr>
        <w:t xml:space="preserve"> </w:t>
      </w:r>
    </w:p>
    <w:p w14:paraId="00C0D238" w14:textId="6E5E6F71"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 някои случаи използването на автомобил е неизбежно (напр. селски райони, пътуване на дълги разстояния, лоши връзки с обществения транспорт); в тези случаи трябва да се насърчава ефективното използване на автомобила. В случаите, когато използването на автомобили е неизбежно, следва да се инициират схеми за съвместно ползване на автомобили, споделяне на автомобили, наемане на автомобили, както и обучение за ефективно шофиране. </w:t>
      </w:r>
    </w:p>
    <w:p w14:paraId="004D645F" w14:textId="2CE57A6F"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 случаите, когато автомобилите се използват за служебен транспорт, могат да бъдат спазени следните средни стандарти за ефективност на целия автопарк; за справка са включени и средни и минимални стандарти (Таблица </w:t>
      </w:r>
      <w:r w:rsidR="00A00701">
        <w:rPr>
          <w:rFonts w:ascii="Times New Roman" w:hAnsi="Times New Roman" w:cs="Times New Roman"/>
          <w:color w:val="000000" w:themeColor="text1"/>
          <w:sz w:val="24"/>
          <w:szCs w:val="24"/>
        </w:rPr>
        <w:t xml:space="preserve">№ </w:t>
      </w:r>
      <w:r w:rsidR="008B2EDE">
        <w:rPr>
          <w:rFonts w:ascii="Times New Roman" w:hAnsi="Times New Roman" w:cs="Times New Roman"/>
          <w:color w:val="000000" w:themeColor="text1"/>
          <w:sz w:val="24"/>
          <w:szCs w:val="24"/>
        </w:rPr>
        <w:t>10</w:t>
      </w:r>
      <w:r w:rsidR="004970F3" w:rsidRPr="00816A68">
        <w:rPr>
          <w:rFonts w:ascii="Times New Roman" w:hAnsi="Times New Roman" w:cs="Times New Roman"/>
          <w:color w:val="000000" w:themeColor="text1"/>
          <w:sz w:val="24"/>
          <w:szCs w:val="24"/>
        </w:rPr>
        <w:t xml:space="preserve">). </w:t>
      </w:r>
    </w:p>
    <w:p w14:paraId="5B50A309" w14:textId="77777777" w:rsidR="00F35690"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34104291" w14:textId="18247E52" w:rsidR="002E13D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008B2EDE">
        <w:rPr>
          <w:rFonts w:ascii="Times New Roman" w:hAnsi="Times New Roman" w:cs="Times New Roman"/>
          <w:b/>
          <w:color w:val="000000" w:themeColor="text1"/>
          <w:sz w:val="24"/>
          <w:szCs w:val="24"/>
        </w:rPr>
        <w:t>10</w:t>
      </w:r>
      <w:r w:rsidRPr="00816A68">
        <w:rPr>
          <w:rFonts w:ascii="Times New Roman" w:hAnsi="Times New Roman" w:cs="Times New Roman"/>
          <w:b/>
          <w:color w:val="000000" w:themeColor="text1"/>
          <w:sz w:val="24"/>
          <w:szCs w:val="24"/>
        </w:rPr>
        <w:t>: Стандарти на ЕС за ефективност на превозните средства (</w:t>
      </w:r>
      <w:r w:rsidRPr="00816A68">
        <w:rPr>
          <w:rFonts w:ascii="Times New Roman" w:hAnsi="Times New Roman" w:cs="Times New Roman"/>
          <w:color w:val="000000" w:themeColor="text1"/>
          <w:sz w:val="24"/>
          <w:szCs w:val="24"/>
        </w:rPr>
        <w:t>gCO2/k</w:t>
      </w:r>
      <w:r w:rsidR="00965F08">
        <w:rPr>
          <w:rFonts w:ascii="Times New Roman" w:hAnsi="Times New Roman" w:cs="Times New Roman"/>
          <w:color w:val="000000" w:themeColor="text1"/>
          <w:sz w:val="24"/>
          <w:szCs w:val="24"/>
        </w:rPr>
        <w:t>м</w:t>
      </w:r>
      <w:r w:rsidRPr="00816A68">
        <w:rPr>
          <w:rFonts w:ascii="Times New Roman" w:hAnsi="Times New Roman" w:cs="Times New Roman"/>
          <w:b/>
          <w:color w:val="000000" w:themeColor="text1"/>
          <w:sz w:val="24"/>
          <w:szCs w:val="24"/>
        </w:rPr>
        <w:t>)</w:t>
      </w:r>
      <w:r w:rsidR="005A35BE" w:rsidRPr="00816A68">
        <w:rPr>
          <w:rFonts w:ascii="Times New Roman" w:hAnsi="Times New Roman" w:cs="Times New Roman"/>
          <w:b/>
          <w:color w:val="000000" w:themeColor="text1"/>
          <w:sz w:val="24"/>
          <w:szCs w:val="24"/>
        </w:rPr>
        <w:t xml:space="preserve"> </w:t>
      </w:r>
    </w:p>
    <w:tbl>
      <w:tblPr>
        <w:tblStyle w:val="TableGrid"/>
        <w:tblW w:w="9634" w:type="dxa"/>
        <w:tblLook w:val="04A0" w:firstRow="1" w:lastRow="0" w:firstColumn="1" w:lastColumn="0" w:noHBand="0" w:noVBand="1"/>
      </w:tblPr>
      <w:tblGrid>
        <w:gridCol w:w="4957"/>
        <w:gridCol w:w="4677"/>
      </w:tblGrid>
      <w:tr w:rsidR="000D35FE" w:rsidRPr="00816A68" w14:paraId="76918696" w14:textId="77777777" w:rsidTr="000D35FE">
        <w:tc>
          <w:tcPr>
            <w:tcW w:w="4957" w:type="dxa"/>
          </w:tcPr>
          <w:p w14:paraId="6ED68089" w14:textId="77777777" w:rsidR="000D35FE" w:rsidRPr="00816A68" w:rsidRDefault="000D35FE" w:rsidP="00161CD3">
            <w:pPr>
              <w:tabs>
                <w:tab w:val="left" w:pos="8364"/>
                <w:tab w:val="left" w:pos="8931"/>
              </w:tabs>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Най-добри практики</w:t>
            </w:r>
          </w:p>
        </w:tc>
        <w:tc>
          <w:tcPr>
            <w:tcW w:w="4677" w:type="dxa"/>
          </w:tcPr>
          <w:p w14:paraId="360E03A0" w14:textId="77777777" w:rsidR="000D35FE" w:rsidRPr="00816A68" w:rsidRDefault="000D35FE" w:rsidP="00161CD3">
            <w:pPr>
              <w:tabs>
                <w:tab w:val="left" w:pos="8364"/>
                <w:tab w:val="left" w:pos="8931"/>
              </w:tabs>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Грамове CO2 на километър (г/км)</w:t>
            </w:r>
          </w:p>
        </w:tc>
      </w:tr>
      <w:tr w:rsidR="000D35FE" w:rsidRPr="00816A68" w14:paraId="3E024367" w14:textId="77777777" w:rsidTr="000D35FE">
        <w:tc>
          <w:tcPr>
            <w:tcW w:w="4957" w:type="dxa"/>
          </w:tcPr>
          <w:p w14:paraId="47E52998" w14:textId="77777777"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Електрически превозни средства (ЕПС)</w:t>
            </w:r>
          </w:p>
        </w:tc>
        <w:tc>
          <w:tcPr>
            <w:tcW w:w="4677" w:type="dxa"/>
          </w:tcPr>
          <w:p w14:paraId="3D7984DC" w14:textId="4B0EDF10"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0g/k</w:t>
            </w:r>
            <w:r>
              <w:rPr>
                <w:rFonts w:ascii="Times New Roman" w:hAnsi="Times New Roman" w:cs="Times New Roman"/>
                <w:color w:val="000000" w:themeColor="text1"/>
                <w:sz w:val="24"/>
                <w:szCs w:val="24"/>
              </w:rPr>
              <w:t>м</w:t>
            </w:r>
          </w:p>
        </w:tc>
      </w:tr>
      <w:tr w:rsidR="000D35FE" w:rsidRPr="00816A68" w14:paraId="3DAA0BE4" w14:textId="77777777" w:rsidTr="000D35FE">
        <w:tc>
          <w:tcPr>
            <w:tcW w:w="4957" w:type="dxa"/>
          </w:tcPr>
          <w:p w14:paraId="77E08EB8" w14:textId="77777777"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Други превозни средства</w:t>
            </w:r>
          </w:p>
        </w:tc>
        <w:tc>
          <w:tcPr>
            <w:tcW w:w="4677" w:type="dxa"/>
          </w:tcPr>
          <w:tbl>
            <w:tblPr>
              <w:tblW w:w="0" w:type="auto"/>
              <w:tblBorders>
                <w:top w:val="nil"/>
                <w:left w:val="nil"/>
                <w:bottom w:val="nil"/>
                <w:right w:val="nil"/>
              </w:tblBorders>
              <w:tblLook w:val="0000" w:firstRow="0" w:lastRow="0" w:firstColumn="0" w:lastColumn="0" w:noHBand="0" w:noVBand="0"/>
            </w:tblPr>
            <w:tblGrid>
              <w:gridCol w:w="1047"/>
            </w:tblGrid>
            <w:tr w:rsidR="000D35FE" w:rsidRPr="00816A68" w14:paraId="5A645047" w14:textId="77777777">
              <w:trPr>
                <w:trHeight w:val="107"/>
              </w:trPr>
              <w:tc>
                <w:tcPr>
                  <w:tcW w:w="0" w:type="auto"/>
                </w:tcPr>
                <w:p w14:paraId="7CD033E8" w14:textId="14904966"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≤75g/k</w:t>
                  </w:r>
                  <w:r>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xml:space="preserve"> </w:t>
                  </w:r>
                </w:p>
              </w:tc>
            </w:tr>
          </w:tbl>
          <w:p w14:paraId="55689D84" w14:textId="77777777"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p>
        </w:tc>
      </w:tr>
      <w:tr w:rsidR="000D35FE" w:rsidRPr="00816A68" w14:paraId="648CD472" w14:textId="77777777" w:rsidTr="000D35FE">
        <w:tc>
          <w:tcPr>
            <w:tcW w:w="4957" w:type="dxa"/>
          </w:tcPr>
          <w:p w14:paraId="11F57426" w14:textId="77777777"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Средна стойност за ЕС (2012 г.)</w:t>
            </w:r>
          </w:p>
        </w:tc>
        <w:tc>
          <w:tcPr>
            <w:tcW w:w="4677" w:type="dxa"/>
          </w:tcPr>
          <w:p w14:paraId="10759DD0" w14:textId="7E5C86B2"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132.2</w:t>
            </w:r>
            <w:r>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g/k</w:t>
            </w:r>
            <w:r>
              <w:rPr>
                <w:rFonts w:ascii="Times New Roman" w:hAnsi="Times New Roman" w:cs="Times New Roman"/>
                <w:color w:val="000000" w:themeColor="text1"/>
                <w:sz w:val="24"/>
                <w:szCs w:val="24"/>
              </w:rPr>
              <w:t>м</w:t>
            </w:r>
          </w:p>
        </w:tc>
      </w:tr>
      <w:tr w:rsidR="000D35FE" w:rsidRPr="00816A68" w14:paraId="35759A99" w14:textId="77777777" w:rsidTr="000D35FE">
        <w:tc>
          <w:tcPr>
            <w:tcW w:w="4957" w:type="dxa"/>
          </w:tcPr>
          <w:p w14:paraId="09BF0191" w14:textId="77777777" w:rsidR="000D35FE" w:rsidRPr="00816A68" w:rsidRDefault="000D35FE"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Максимална граница на ЕС за нови автомобили (2015)</w:t>
            </w:r>
          </w:p>
        </w:tc>
        <w:tc>
          <w:tcPr>
            <w:tcW w:w="4677" w:type="dxa"/>
          </w:tcPr>
          <w:p w14:paraId="7FABDD95" w14:textId="3EA86728" w:rsidR="000D35FE" w:rsidRPr="00816A68" w:rsidRDefault="000D35FE" w:rsidP="00161CD3">
            <w:pPr>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130 g/k</w:t>
            </w:r>
            <w:r>
              <w:rPr>
                <w:rFonts w:ascii="Times New Roman" w:hAnsi="Times New Roman" w:cs="Times New Roman"/>
                <w:color w:val="000000" w:themeColor="text1"/>
                <w:sz w:val="24"/>
                <w:szCs w:val="24"/>
              </w:rPr>
              <w:t>м</w:t>
            </w:r>
          </w:p>
        </w:tc>
      </w:tr>
    </w:tbl>
    <w:p w14:paraId="17E9F69A" w14:textId="77777777" w:rsidR="008B2EDE" w:rsidRDefault="008B2EDE" w:rsidP="00161CD3">
      <w:pPr>
        <w:tabs>
          <w:tab w:val="left" w:pos="8364"/>
          <w:tab w:val="left" w:pos="8931"/>
        </w:tabs>
        <w:ind w:firstLine="567"/>
        <w:jc w:val="both"/>
        <w:rPr>
          <w:rFonts w:ascii="Times New Roman" w:hAnsi="Times New Roman" w:cs="Times New Roman"/>
          <w:b/>
          <w:color w:val="000000" w:themeColor="text1"/>
          <w:sz w:val="24"/>
          <w:szCs w:val="24"/>
        </w:rPr>
      </w:pPr>
    </w:p>
    <w:p w14:paraId="7BB8BD50" w14:textId="369F4A16" w:rsidR="004970F3" w:rsidRPr="00816A68" w:rsidRDefault="005A35BE"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i/>
          <w:color w:val="000000" w:themeColor="text1"/>
          <w:sz w:val="24"/>
          <w:szCs w:val="24"/>
          <w:u w:val="single"/>
        </w:rPr>
        <w:t>Технологии за гъвкава работа</w:t>
      </w:r>
      <w:r w:rsidRPr="00816A68">
        <w:rPr>
          <w:rFonts w:ascii="Times New Roman" w:hAnsi="Times New Roman" w:cs="Times New Roman"/>
          <w:i/>
          <w:color w:val="000000" w:themeColor="text1"/>
          <w:sz w:val="24"/>
          <w:szCs w:val="24"/>
        </w:rPr>
        <w:t xml:space="preserve"> </w:t>
      </w:r>
    </w:p>
    <w:p w14:paraId="7943AF2E" w14:textId="64C1EC66"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Един от най-бързите начини за намаляване на въздействието върху околната среда на пътуванията до работното място и служебните пътувания е да се въведе програма за гъвкава работ</w:t>
      </w:r>
      <w:r w:rsidR="005B7DD1">
        <w:rPr>
          <w:rFonts w:ascii="Times New Roman" w:hAnsi="Times New Roman" w:cs="Times New Roman"/>
          <w:color w:val="000000" w:themeColor="text1"/>
          <w:sz w:val="24"/>
          <w:szCs w:val="24"/>
        </w:rPr>
        <w:t>н</w:t>
      </w:r>
      <w:r w:rsidRPr="00816A68">
        <w:rPr>
          <w:rFonts w:ascii="Times New Roman" w:hAnsi="Times New Roman" w:cs="Times New Roman"/>
          <w:color w:val="000000" w:themeColor="text1"/>
          <w:sz w:val="24"/>
          <w:szCs w:val="24"/>
        </w:rPr>
        <w:t>а</w:t>
      </w:r>
      <w:r w:rsidR="005B7DD1">
        <w:rPr>
          <w:rFonts w:ascii="Times New Roman" w:hAnsi="Times New Roman" w:cs="Times New Roman"/>
          <w:color w:val="000000" w:themeColor="text1"/>
          <w:sz w:val="24"/>
          <w:szCs w:val="24"/>
        </w:rPr>
        <w:t xml:space="preserve"> среда</w:t>
      </w:r>
      <w:r w:rsidRPr="00816A68">
        <w:rPr>
          <w:rFonts w:ascii="Times New Roman" w:hAnsi="Times New Roman" w:cs="Times New Roman"/>
          <w:color w:val="000000" w:themeColor="text1"/>
          <w:sz w:val="24"/>
          <w:szCs w:val="24"/>
        </w:rPr>
        <w:t xml:space="preserve"> (тя може да включва гъвкаво работно време</w:t>
      </w:r>
      <w:r w:rsidR="008B2EDE">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или работа от разстояние и от дома). Виртуалните съоръжения за срещи, включително видео- и телефонни конференции, както и базираните в облак офис системи могат да спомогнат за улесняване на гъвкавите работни практики.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Макар че това може да изисква значителни първоначални инвестиции за обновяване на офис технологиите и системите, базирани на облака, програмата за гъвкава работа може да осигури сравнително </w:t>
      </w:r>
      <w:r w:rsidR="005B7DD1">
        <w:rPr>
          <w:rFonts w:ascii="Times New Roman" w:hAnsi="Times New Roman" w:cs="Times New Roman"/>
          <w:color w:val="000000" w:themeColor="text1"/>
          <w:sz w:val="24"/>
          <w:szCs w:val="24"/>
        </w:rPr>
        <w:t xml:space="preserve">бърза </w:t>
      </w:r>
      <w:r w:rsidRPr="00816A68">
        <w:rPr>
          <w:rFonts w:ascii="Times New Roman" w:hAnsi="Times New Roman" w:cs="Times New Roman"/>
          <w:color w:val="000000" w:themeColor="text1"/>
          <w:sz w:val="24"/>
          <w:szCs w:val="24"/>
        </w:rPr>
        <w:t>възвръщаемост чрез намаляване на бизнес разходите, използването на енергия в офиса и капиталовите разходи чрез рационализиране на офиса. Съществуват и редица косвени ползи, като например повишена удовлетвореност и производителност на служителите и намаляване на отсъствията.</w:t>
      </w:r>
      <w:r w:rsidR="005A35BE" w:rsidRPr="00816A68">
        <w:rPr>
          <w:rFonts w:ascii="Times New Roman" w:hAnsi="Times New Roman" w:cs="Times New Roman"/>
          <w:color w:val="000000" w:themeColor="text1"/>
          <w:sz w:val="24"/>
          <w:szCs w:val="24"/>
        </w:rPr>
        <w:t xml:space="preserve"> </w:t>
      </w:r>
    </w:p>
    <w:p w14:paraId="6097D207" w14:textId="77777777" w:rsidR="00F35690" w:rsidRDefault="00F35690" w:rsidP="00161CD3">
      <w:pPr>
        <w:tabs>
          <w:tab w:val="left" w:pos="8364"/>
          <w:tab w:val="left" w:pos="8931"/>
        </w:tabs>
        <w:ind w:firstLine="567"/>
        <w:jc w:val="both"/>
        <w:rPr>
          <w:rFonts w:ascii="Times New Roman" w:hAnsi="Times New Roman" w:cs="Times New Roman"/>
          <w:b/>
          <w:color w:val="000000" w:themeColor="text1"/>
          <w:sz w:val="24"/>
          <w:szCs w:val="24"/>
        </w:rPr>
      </w:pPr>
    </w:p>
    <w:p w14:paraId="50A45628" w14:textId="3DF44F6D" w:rsidR="00917B97"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r w:rsidR="005A35BE" w:rsidRPr="00816A68">
        <w:rPr>
          <w:rFonts w:ascii="Times New Roman" w:hAnsi="Times New Roman" w:cs="Times New Roman"/>
          <w:b/>
          <w:color w:val="000000" w:themeColor="text1"/>
          <w:sz w:val="24"/>
          <w:szCs w:val="24"/>
        </w:rPr>
        <w:t xml:space="preserve"> </w:t>
      </w:r>
    </w:p>
    <w:p w14:paraId="34A46123" w14:textId="7E96FFEF"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Основните ползи за околната среда от свеждането до минимум на пътуванията до работното място и служебните пътувания, включват:</w:t>
      </w:r>
      <w:r w:rsidR="005A35BE" w:rsidRPr="00816A68">
        <w:rPr>
          <w:rFonts w:ascii="Times New Roman" w:hAnsi="Times New Roman" w:cs="Times New Roman"/>
          <w:color w:val="000000" w:themeColor="text1"/>
          <w:sz w:val="24"/>
          <w:szCs w:val="24"/>
        </w:rPr>
        <w:t xml:space="preserve"> </w:t>
      </w:r>
    </w:p>
    <w:p w14:paraId="212F4512" w14:textId="77777777" w:rsidR="004970F3" w:rsidRPr="00816A68" w:rsidRDefault="004970F3" w:rsidP="00161CD3">
      <w:pPr>
        <w:pStyle w:val="ListParagraph"/>
        <w:numPr>
          <w:ilvl w:val="0"/>
          <w:numId w:val="1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Намалено </w:t>
      </w:r>
      <w:r w:rsidR="005D166D" w:rsidRPr="00816A68">
        <w:rPr>
          <w:rFonts w:ascii="Times New Roman" w:hAnsi="Times New Roman" w:cs="Times New Roman"/>
          <w:color w:val="000000" w:themeColor="text1"/>
          <w:sz w:val="24"/>
          <w:szCs w:val="24"/>
        </w:rPr>
        <w:t xml:space="preserve">потребление на </w:t>
      </w:r>
      <w:r w:rsidRPr="00816A68">
        <w:rPr>
          <w:rFonts w:ascii="Times New Roman" w:hAnsi="Times New Roman" w:cs="Times New Roman"/>
          <w:color w:val="000000" w:themeColor="text1"/>
          <w:sz w:val="24"/>
          <w:szCs w:val="24"/>
        </w:rPr>
        <w:t xml:space="preserve">гориво </w:t>
      </w:r>
      <w:r w:rsidR="005D166D" w:rsidRPr="00816A68">
        <w:rPr>
          <w:rFonts w:ascii="Times New Roman" w:hAnsi="Times New Roman" w:cs="Times New Roman"/>
          <w:color w:val="000000" w:themeColor="text1"/>
          <w:sz w:val="24"/>
          <w:szCs w:val="24"/>
        </w:rPr>
        <w:t>и емисии на CO2</w:t>
      </w:r>
      <w:r w:rsidR="005A35BE" w:rsidRPr="00816A68">
        <w:rPr>
          <w:rFonts w:ascii="Times New Roman" w:hAnsi="Times New Roman" w:cs="Times New Roman"/>
          <w:color w:val="000000" w:themeColor="text1"/>
          <w:sz w:val="24"/>
          <w:szCs w:val="24"/>
        </w:rPr>
        <w:t xml:space="preserve"> </w:t>
      </w:r>
    </w:p>
    <w:p w14:paraId="2D7996B6" w14:textId="77777777" w:rsidR="004970F3" w:rsidRPr="00816A68" w:rsidRDefault="005D166D" w:rsidP="00161CD3">
      <w:pPr>
        <w:pStyle w:val="ListParagraph"/>
        <w:numPr>
          <w:ilvl w:val="0"/>
          <w:numId w:val="1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Намаляване </w:t>
      </w:r>
      <w:r w:rsidR="004970F3" w:rsidRPr="00816A68">
        <w:rPr>
          <w:rFonts w:ascii="Times New Roman" w:hAnsi="Times New Roman" w:cs="Times New Roman"/>
          <w:color w:val="000000" w:themeColor="text1"/>
          <w:sz w:val="24"/>
          <w:szCs w:val="24"/>
        </w:rPr>
        <w:t xml:space="preserve">на </w:t>
      </w:r>
      <w:r w:rsidRPr="00816A68">
        <w:rPr>
          <w:rFonts w:ascii="Times New Roman" w:hAnsi="Times New Roman" w:cs="Times New Roman"/>
          <w:color w:val="000000" w:themeColor="text1"/>
          <w:sz w:val="24"/>
          <w:szCs w:val="24"/>
        </w:rPr>
        <w:t>задръстванията</w:t>
      </w:r>
      <w:r w:rsidR="005A35BE" w:rsidRPr="00816A68">
        <w:rPr>
          <w:rFonts w:ascii="Times New Roman" w:hAnsi="Times New Roman" w:cs="Times New Roman"/>
          <w:color w:val="000000" w:themeColor="text1"/>
          <w:sz w:val="24"/>
          <w:szCs w:val="24"/>
        </w:rPr>
        <w:t xml:space="preserve"> </w:t>
      </w:r>
    </w:p>
    <w:p w14:paraId="2C978F6C" w14:textId="77777777" w:rsidR="004970F3" w:rsidRPr="00816A68" w:rsidRDefault="005D166D" w:rsidP="00161CD3">
      <w:pPr>
        <w:pStyle w:val="ListParagraph"/>
        <w:numPr>
          <w:ilvl w:val="0"/>
          <w:numId w:val="1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Намалено замърсяване на въздуха</w:t>
      </w:r>
      <w:r w:rsidR="005A35BE" w:rsidRPr="00816A68">
        <w:rPr>
          <w:rFonts w:ascii="Times New Roman" w:hAnsi="Times New Roman" w:cs="Times New Roman"/>
          <w:color w:val="000000" w:themeColor="text1"/>
          <w:sz w:val="24"/>
          <w:szCs w:val="24"/>
        </w:rPr>
        <w:t xml:space="preserve"> </w:t>
      </w:r>
    </w:p>
    <w:p w14:paraId="4D65EAC4" w14:textId="1C6A1410"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Разпространението на най-добрите екологични практики сред други съвети, предприятия и частни лица може да умножи въздействието на тези екологични ползи</w:t>
      </w:r>
      <w:r w:rsidR="005B7DD1">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59EC3472" w14:textId="19DA811F" w:rsidR="004970F3"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Ползите за отделния служител също са значителни; например според британския Carbon </w:t>
      </w:r>
      <w:r w:rsidRPr="00816A68">
        <w:rPr>
          <w:rFonts w:ascii="Times New Roman" w:hAnsi="Times New Roman" w:cs="Times New Roman"/>
          <w:color w:val="000000" w:themeColor="text1"/>
          <w:sz w:val="24"/>
          <w:szCs w:val="24"/>
        </w:rPr>
        <w:lastRenderedPageBreak/>
        <w:t xml:space="preserve">Trust средният служител в Обединеното кралство може да спести 390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 xml:space="preserve">2 </w:t>
      </w:r>
      <w:r w:rsidR="00B27159" w:rsidRPr="00816A68">
        <w:rPr>
          <w:rFonts w:ascii="Times New Roman" w:hAnsi="Times New Roman" w:cs="Times New Roman"/>
          <w:color w:val="000000" w:themeColor="text1"/>
          <w:sz w:val="24"/>
          <w:szCs w:val="24"/>
        </w:rPr>
        <w:t>екв.</w:t>
      </w:r>
      <w:r w:rsidRPr="00816A68">
        <w:rPr>
          <w:rFonts w:ascii="Times New Roman" w:hAnsi="Times New Roman" w:cs="Times New Roman"/>
          <w:color w:val="000000" w:themeColor="text1"/>
          <w:sz w:val="24"/>
          <w:szCs w:val="24"/>
        </w:rPr>
        <w:t>, 50 часа път до работното място и 450 GBP, включително пътни разходи, ако работи от дома си два дни в седмицата в продължение на една година.</w:t>
      </w:r>
      <w:r w:rsidR="005A35BE" w:rsidRPr="00816A68">
        <w:rPr>
          <w:rFonts w:ascii="Times New Roman" w:hAnsi="Times New Roman" w:cs="Times New Roman"/>
          <w:color w:val="000000" w:themeColor="text1"/>
          <w:sz w:val="24"/>
          <w:szCs w:val="24"/>
        </w:rPr>
        <w:t xml:space="preserve"> </w:t>
      </w:r>
    </w:p>
    <w:p w14:paraId="53272937" w14:textId="77777777" w:rsidR="00F35690" w:rsidRDefault="00F35690" w:rsidP="00161CD3">
      <w:pPr>
        <w:tabs>
          <w:tab w:val="left" w:pos="8364"/>
          <w:tab w:val="left" w:pos="8931"/>
        </w:tabs>
        <w:ind w:firstLine="567"/>
        <w:jc w:val="both"/>
        <w:rPr>
          <w:rFonts w:ascii="Times New Roman" w:hAnsi="Times New Roman" w:cs="Times New Roman"/>
          <w:b/>
          <w:color w:val="000000" w:themeColor="text1"/>
          <w:sz w:val="24"/>
          <w:szCs w:val="24"/>
        </w:rPr>
      </w:pPr>
    </w:p>
    <w:p w14:paraId="55A4F20C" w14:textId="2D3E8954" w:rsidR="00CD7088"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Подходящи показатели за екологично представяне</w:t>
      </w:r>
      <w:r w:rsidR="005A35BE" w:rsidRPr="00816A68">
        <w:rPr>
          <w:rFonts w:ascii="Times New Roman" w:hAnsi="Times New Roman" w:cs="Times New Roman"/>
          <w:b/>
          <w:color w:val="000000" w:themeColor="text1"/>
          <w:sz w:val="24"/>
          <w:szCs w:val="24"/>
        </w:rPr>
        <w:t xml:space="preserve"> </w:t>
      </w:r>
    </w:p>
    <w:p w14:paraId="33E6A122" w14:textId="6442A6A9" w:rsidR="00CD7088" w:rsidRPr="00F35690"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F35690">
        <w:rPr>
          <w:rFonts w:ascii="Times New Roman" w:hAnsi="Times New Roman" w:cs="Times New Roman"/>
          <w:color w:val="000000" w:themeColor="text1"/>
          <w:sz w:val="24"/>
          <w:szCs w:val="24"/>
        </w:rPr>
        <w:t>Основните екологични показатели</w:t>
      </w:r>
      <w:r w:rsidR="00917B97" w:rsidRPr="00F35690">
        <w:rPr>
          <w:rFonts w:ascii="Times New Roman" w:hAnsi="Times New Roman" w:cs="Times New Roman"/>
          <w:color w:val="000000" w:themeColor="text1"/>
          <w:sz w:val="24"/>
          <w:szCs w:val="24"/>
          <w:lang w:val="en-US"/>
        </w:rPr>
        <w:t xml:space="preserve"> </w:t>
      </w:r>
      <w:r w:rsidR="00193264" w:rsidRPr="00F35690">
        <w:rPr>
          <w:rFonts w:ascii="Times New Roman" w:hAnsi="Times New Roman" w:cs="Times New Roman"/>
          <w:color w:val="000000" w:themeColor="text1"/>
          <w:sz w:val="24"/>
          <w:szCs w:val="24"/>
        </w:rPr>
        <w:t>включват:</w:t>
      </w:r>
    </w:p>
    <w:p w14:paraId="31C068F9" w14:textId="6E983D14" w:rsidR="00CD7088" w:rsidRPr="00816A68" w:rsidRDefault="005D166D" w:rsidP="00161CD3">
      <w:pPr>
        <w:pStyle w:val="ListParagraph"/>
        <w:numPr>
          <w:ilvl w:val="0"/>
          <w:numId w:val="1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Общи емисии на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 местни бизнес пътувания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3D87E735" w14:textId="616C18A8" w:rsidR="00CD7088" w:rsidRPr="00816A68" w:rsidRDefault="005D166D" w:rsidP="00161CD3">
      <w:pPr>
        <w:pStyle w:val="ListParagraph"/>
        <w:numPr>
          <w:ilvl w:val="0"/>
          <w:numId w:val="1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Общи емисии на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 бизнес пътувания на дълги разстояния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F35690">
        <w:rPr>
          <w:rFonts w:ascii="Times New Roman" w:hAnsi="Times New Roman" w:cs="Times New Roman"/>
          <w:color w:val="000000" w:themeColor="text1"/>
          <w:sz w:val="24"/>
          <w:szCs w:val="24"/>
        </w:rPr>
        <w:t xml:space="preserve"> екв.</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2B7AB552" w14:textId="0AFAD08F" w:rsidR="002C073B" w:rsidRDefault="005D166D" w:rsidP="00161CD3">
      <w:pPr>
        <w:pStyle w:val="ListParagraph"/>
        <w:numPr>
          <w:ilvl w:val="0"/>
          <w:numId w:val="1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Въглероден интензитет на </w:t>
      </w:r>
      <w:r w:rsidR="006367E1" w:rsidRPr="00816A68">
        <w:rPr>
          <w:rFonts w:ascii="Times New Roman" w:hAnsi="Times New Roman" w:cs="Times New Roman"/>
          <w:color w:val="000000" w:themeColor="text1"/>
          <w:sz w:val="24"/>
          <w:szCs w:val="24"/>
        </w:rPr>
        <w:t>служебния</w:t>
      </w:r>
      <w:r w:rsidRPr="00816A68">
        <w:rPr>
          <w:rFonts w:ascii="Times New Roman" w:hAnsi="Times New Roman" w:cs="Times New Roman"/>
          <w:color w:val="000000" w:themeColor="text1"/>
          <w:sz w:val="24"/>
          <w:szCs w:val="24"/>
        </w:rPr>
        <w:t xml:space="preserve"> </w:t>
      </w:r>
      <w:r w:rsidR="006367E1" w:rsidRPr="00816A68">
        <w:rPr>
          <w:rFonts w:ascii="Times New Roman" w:hAnsi="Times New Roman" w:cs="Times New Roman"/>
          <w:color w:val="000000" w:themeColor="text1"/>
          <w:sz w:val="24"/>
          <w:szCs w:val="24"/>
        </w:rPr>
        <w:t>автопарк</w:t>
      </w:r>
      <w:r w:rsidRPr="00816A68">
        <w:rPr>
          <w:rFonts w:ascii="Times New Roman" w:hAnsi="Times New Roman" w:cs="Times New Roman"/>
          <w:color w:val="000000" w:themeColor="text1"/>
          <w:sz w:val="24"/>
          <w:szCs w:val="24"/>
        </w:rPr>
        <w:t xml:space="preserve">/автомобилите (g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 xml:space="preserve">2 </w:t>
      </w:r>
      <w:r w:rsidR="00B27159" w:rsidRPr="00816A68">
        <w:rPr>
          <w:rFonts w:ascii="Times New Roman" w:hAnsi="Times New Roman" w:cs="Times New Roman"/>
          <w:color w:val="000000" w:themeColor="text1"/>
          <w:sz w:val="24"/>
          <w:szCs w:val="24"/>
        </w:rPr>
        <w:t>екв.</w:t>
      </w:r>
      <w:r w:rsidRPr="00816A68">
        <w:rPr>
          <w:rFonts w:ascii="Times New Roman" w:hAnsi="Times New Roman" w:cs="Times New Roman"/>
          <w:color w:val="000000" w:themeColor="text1"/>
          <w:sz w:val="24"/>
          <w:szCs w:val="24"/>
        </w:rPr>
        <w:t>/k</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21BDB26C" w14:textId="320D495A" w:rsidR="00556642" w:rsidRPr="00816A68" w:rsidRDefault="005D166D" w:rsidP="00161CD3">
      <w:pPr>
        <w:pStyle w:val="ListParagraph"/>
        <w:numPr>
          <w:ilvl w:val="0"/>
          <w:numId w:val="1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служители, които пътуват с устойчиви </w:t>
      </w:r>
      <w:r w:rsidR="002C073B">
        <w:rPr>
          <w:rFonts w:ascii="Times New Roman" w:hAnsi="Times New Roman" w:cs="Times New Roman"/>
          <w:color w:val="000000" w:themeColor="text1"/>
          <w:sz w:val="24"/>
          <w:szCs w:val="24"/>
        </w:rPr>
        <w:t xml:space="preserve">видове </w:t>
      </w:r>
      <w:r w:rsidRPr="00816A68">
        <w:rPr>
          <w:rFonts w:ascii="Times New Roman" w:hAnsi="Times New Roman" w:cs="Times New Roman"/>
          <w:color w:val="000000" w:themeColor="text1"/>
          <w:sz w:val="24"/>
          <w:szCs w:val="24"/>
        </w:rPr>
        <w:t>транспорт &gt; 3 пъти седмично</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 устойчиви </w:t>
      </w:r>
      <w:r w:rsidR="002C073B">
        <w:rPr>
          <w:rFonts w:ascii="Times New Roman" w:hAnsi="Times New Roman" w:cs="Times New Roman"/>
          <w:color w:val="000000" w:themeColor="text1"/>
          <w:sz w:val="24"/>
          <w:szCs w:val="24"/>
        </w:rPr>
        <w:t xml:space="preserve">видове </w:t>
      </w:r>
      <w:r w:rsidRPr="00816A68">
        <w:rPr>
          <w:rFonts w:ascii="Times New Roman" w:hAnsi="Times New Roman" w:cs="Times New Roman"/>
          <w:color w:val="000000" w:themeColor="text1"/>
          <w:sz w:val="24"/>
          <w:szCs w:val="24"/>
        </w:rPr>
        <w:t xml:space="preserve">транспорт/общо), </w:t>
      </w:r>
      <w:r w:rsidR="002C073B">
        <w:rPr>
          <w:rFonts w:ascii="Times New Roman" w:hAnsi="Times New Roman" w:cs="Times New Roman"/>
          <w:color w:val="000000" w:themeColor="text1"/>
          <w:sz w:val="24"/>
          <w:szCs w:val="24"/>
        </w:rPr>
        <w:t>като</w:t>
      </w:r>
      <w:r w:rsidR="002C073B"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устойчивите </w:t>
      </w:r>
      <w:r w:rsidR="002C073B">
        <w:rPr>
          <w:rFonts w:ascii="Times New Roman" w:hAnsi="Times New Roman" w:cs="Times New Roman"/>
          <w:color w:val="000000" w:themeColor="text1"/>
          <w:sz w:val="24"/>
          <w:szCs w:val="24"/>
        </w:rPr>
        <w:t xml:space="preserve">видове </w:t>
      </w:r>
      <w:r w:rsidRPr="00816A68">
        <w:rPr>
          <w:rFonts w:ascii="Times New Roman" w:hAnsi="Times New Roman" w:cs="Times New Roman"/>
          <w:color w:val="000000" w:themeColor="text1"/>
          <w:sz w:val="24"/>
          <w:szCs w:val="24"/>
        </w:rPr>
        <w:t xml:space="preserve">транспорт </w:t>
      </w:r>
      <w:r w:rsidR="002C073B">
        <w:rPr>
          <w:rFonts w:ascii="Times New Roman" w:hAnsi="Times New Roman" w:cs="Times New Roman"/>
          <w:color w:val="000000" w:themeColor="text1"/>
          <w:sz w:val="24"/>
          <w:szCs w:val="24"/>
        </w:rPr>
        <w:t xml:space="preserve">включват </w:t>
      </w:r>
      <w:r w:rsidRPr="00816A68">
        <w:rPr>
          <w:rFonts w:ascii="Times New Roman" w:hAnsi="Times New Roman" w:cs="Times New Roman"/>
          <w:color w:val="000000" w:themeColor="text1"/>
          <w:sz w:val="24"/>
          <w:szCs w:val="24"/>
        </w:rPr>
        <w:t>ходенето пеша, колоезденето и обществения транспорт.</w:t>
      </w:r>
    </w:p>
    <w:p w14:paraId="0572AEBB" w14:textId="42C3BEC3"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Допълнителни подходящи екологични показатели:</w:t>
      </w:r>
    </w:p>
    <w:p w14:paraId="1BA5F914" w14:textId="531FA429"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Общи емисии на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 местни бизнес пътувания на еквивалент</w:t>
      </w:r>
      <w:r w:rsidR="00686C36">
        <w:rPr>
          <w:rFonts w:ascii="Times New Roman" w:hAnsi="Times New Roman" w:cs="Times New Roman"/>
          <w:color w:val="000000" w:themeColor="text1"/>
          <w:sz w:val="24"/>
          <w:szCs w:val="24"/>
        </w:rPr>
        <w:t xml:space="preserve"> служител</w:t>
      </w:r>
      <w:r w:rsidRPr="00816A68">
        <w:rPr>
          <w:rFonts w:ascii="Times New Roman" w:hAnsi="Times New Roman" w:cs="Times New Roman"/>
          <w:color w:val="000000" w:themeColor="text1"/>
          <w:sz w:val="24"/>
          <w:szCs w:val="24"/>
        </w:rPr>
        <w:t xml:space="preserve"> на пълно работно време (</w:t>
      </w:r>
      <w:r w:rsidR="00686C36">
        <w:rPr>
          <w:rFonts w:ascii="Times New Roman" w:hAnsi="Times New Roman" w:cs="Times New Roman"/>
          <w:color w:val="000000" w:themeColor="text1"/>
          <w:sz w:val="24"/>
          <w:szCs w:val="24"/>
        </w:rPr>
        <w:t>Е</w:t>
      </w:r>
      <w:r w:rsidR="00B27159" w:rsidRPr="00816A68">
        <w:rPr>
          <w:rFonts w:ascii="Times New Roman" w:hAnsi="Times New Roman" w:cs="Times New Roman"/>
          <w:color w:val="000000" w:themeColor="text1"/>
          <w:sz w:val="24"/>
          <w:szCs w:val="24"/>
        </w:rPr>
        <w:t>ПРВ</w:t>
      </w:r>
      <w:r w:rsidRPr="00816A68">
        <w:rPr>
          <w:rFonts w:ascii="Times New Roman" w:hAnsi="Times New Roman" w:cs="Times New Roman"/>
          <w:color w:val="000000" w:themeColor="text1"/>
          <w:sz w:val="24"/>
          <w:szCs w:val="24"/>
        </w:rPr>
        <w:t>)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w:t>
      </w:r>
      <w:r w:rsidR="00686C36">
        <w:rPr>
          <w:rFonts w:ascii="Times New Roman" w:hAnsi="Times New Roman" w:cs="Times New Roman"/>
          <w:color w:val="000000" w:themeColor="text1"/>
          <w:sz w:val="24"/>
          <w:szCs w:val="24"/>
        </w:rPr>
        <w:t>Е</w:t>
      </w:r>
      <w:r w:rsidR="00B27159" w:rsidRPr="00816A68">
        <w:rPr>
          <w:rFonts w:ascii="Times New Roman" w:hAnsi="Times New Roman" w:cs="Times New Roman"/>
          <w:color w:val="000000" w:themeColor="text1"/>
          <w:sz w:val="24"/>
          <w:szCs w:val="24"/>
        </w:rPr>
        <w:t>ПРВ</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49513022" w14:textId="7FE9AB28"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Общи емисии на </w:t>
      </w:r>
      <w:r w:rsidR="00B27159" w:rsidRPr="00816A68">
        <w:rPr>
          <w:rFonts w:ascii="Times New Roman" w:hAnsi="Times New Roman" w:cs="Times New Roman"/>
          <w:color w:val="000000" w:themeColor="text1"/>
          <w:sz w:val="24"/>
          <w:szCs w:val="24"/>
        </w:rPr>
        <w:t>CO2 екв.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от служебни пътувания на дълги разстояния на еквивалент</w:t>
      </w:r>
      <w:r w:rsidR="00686C36">
        <w:rPr>
          <w:rFonts w:ascii="Times New Roman" w:hAnsi="Times New Roman" w:cs="Times New Roman"/>
          <w:color w:val="000000" w:themeColor="text1"/>
          <w:sz w:val="24"/>
          <w:szCs w:val="24"/>
        </w:rPr>
        <w:t xml:space="preserve"> служител</w:t>
      </w:r>
      <w:r w:rsidRPr="00816A68">
        <w:rPr>
          <w:rFonts w:ascii="Times New Roman" w:hAnsi="Times New Roman" w:cs="Times New Roman"/>
          <w:color w:val="000000" w:themeColor="text1"/>
          <w:sz w:val="24"/>
          <w:szCs w:val="24"/>
        </w:rPr>
        <w:t xml:space="preserve"> на пълно работно време (</w:t>
      </w:r>
      <w:r w:rsidR="00686C36">
        <w:rPr>
          <w:rFonts w:ascii="Times New Roman" w:hAnsi="Times New Roman" w:cs="Times New Roman"/>
          <w:color w:val="000000" w:themeColor="text1"/>
          <w:sz w:val="24"/>
          <w:szCs w:val="24"/>
        </w:rPr>
        <w:t>Е</w:t>
      </w:r>
      <w:r w:rsidR="00B27159" w:rsidRPr="00816A68">
        <w:rPr>
          <w:rFonts w:ascii="Times New Roman" w:hAnsi="Times New Roman" w:cs="Times New Roman"/>
          <w:color w:val="000000" w:themeColor="text1"/>
          <w:sz w:val="24"/>
          <w:szCs w:val="24"/>
        </w:rPr>
        <w:t>ПРВ</w:t>
      </w:r>
      <w:r w:rsidRPr="00816A68">
        <w:rPr>
          <w:rFonts w:ascii="Times New Roman" w:hAnsi="Times New Roman" w:cs="Times New Roman"/>
          <w:color w:val="000000" w:themeColor="text1"/>
          <w:sz w:val="24"/>
          <w:szCs w:val="24"/>
        </w:rPr>
        <w:t>)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 xml:space="preserve"> </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B27159" w:rsidRPr="00816A68">
        <w:rPr>
          <w:rFonts w:ascii="Times New Roman" w:hAnsi="Times New Roman" w:cs="Times New Roman"/>
          <w:color w:val="000000" w:themeColor="text1"/>
          <w:sz w:val="24"/>
          <w:szCs w:val="24"/>
        </w:rPr>
        <w:t xml:space="preserve"> екв. </w:t>
      </w:r>
      <w:r w:rsidRPr="00816A68">
        <w:rPr>
          <w:rFonts w:ascii="Times New Roman" w:hAnsi="Times New Roman" w:cs="Times New Roman"/>
          <w:color w:val="000000" w:themeColor="text1"/>
          <w:sz w:val="24"/>
          <w:szCs w:val="24"/>
        </w:rPr>
        <w:t>/</w:t>
      </w:r>
      <w:r w:rsidR="00686C36">
        <w:rPr>
          <w:rFonts w:ascii="Times New Roman" w:hAnsi="Times New Roman" w:cs="Times New Roman"/>
          <w:color w:val="000000" w:themeColor="text1"/>
          <w:sz w:val="24"/>
          <w:szCs w:val="24"/>
        </w:rPr>
        <w:t>Е</w:t>
      </w:r>
      <w:r w:rsidR="00B27159" w:rsidRPr="00816A68">
        <w:rPr>
          <w:rFonts w:ascii="Times New Roman" w:hAnsi="Times New Roman" w:cs="Times New Roman"/>
          <w:color w:val="000000" w:themeColor="text1"/>
          <w:sz w:val="24"/>
          <w:szCs w:val="24"/>
        </w:rPr>
        <w:t>ПРВ</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4AB06736" w14:textId="5BA27C7D"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Среден разход на гориво на </w:t>
      </w:r>
      <w:r w:rsidR="006367E1" w:rsidRPr="00816A68">
        <w:rPr>
          <w:rFonts w:ascii="Times New Roman" w:hAnsi="Times New Roman" w:cs="Times New Roman"/>
          <w:color w:val="000000" w:themeColor="text1"/>
          <w:sz w:val="24"/>
          <w:szCs w:val="24"/>
        </w:rPr>
        <w:t>служебния</w:t>
      </w:r>
      <w:r w:rsidRPr="00816A68">
        <w:rPr>
          <w:rFonts w:ascii="Times New Roman" w:hAnsi="Times New Roman" w:cs="Times New Roman"/>
          <w:color w:val="000000" w:themeColor="text1"/>
          <w:sz w:val="24"/>
          <w:szCs w:val="24"/>
        </w:rPr>
        <w:t xml:space="preserve"> автопарк/автомобилите (литри/км)</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46CC8905" w14:textId="4F7383DE"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 брой километри на еквивалент </w:t>
      </w:r>
      <w:r w:rsidR="00686C36">
        <w:rPr>
          <w:rFonts w:ascii="Times New Roman" w:hAnsi="Times New Roman" w:cs="Times New Roman"/>
          <w:color w:val="000000" w:themeColor="text1"/>
          <w:sz w:val="24"/>
          <w:szCs w:val="24"/>
        </w:rPr>
        <w:t>служител</w:t>
      </w:r>
      <w:r w:rsidR="00686C36"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 пълно работно време (ЕПРВ) (км/общ брой ЕПРВ)</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448E8D6D" w14:textId="67537E0B" w:rsidR="00B27159"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Използване на инициативи за устойчив транспорт (напр. % ЕПРВ с абонаментни карти)</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2BD45B1A" w14:textId="7E980AD0"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ЕПРВ с достъп до виртуални срещи или гъвкави работни </w:t>
      </w:r>
      <w:r w:rsidR="006A24AF">
        <w:rPr>
          <w:rFonts w:ascii="Times New Roman" w:hAnsi="Times New Roman" w:cs="Times New Roman"/>
          <w:color w:val="000000" w:themeColor="text1"/>
          <w:sz w:val="24"/>
          <w:szCs w:val="24"/>
        </w:rPr>
        <w:t>модели</w:t>
      </w:r>
      <w:r w:rsidRPr="00816A68">
        <w:rPr>
          <w:rFonts w:ascii="Times New Roman" w:hAnsi="Times New Roman" w:cs="Times New Roman"/>
          <w:color w:val="000000" w:themeColor="text1"/>
          <w:sz w:val="24"/>
          <w:szCs w:val="24"/>
        </w:rPr>
        <w:t>(%/общо</w:t>
      </w:r>
      <w:r w:rsidR="005A35BE" w:rsidRPr="00816A68">
        <w:rPr>
          <w:rFonts w:ascii="Times New Roman" w:hAnsi="Times New Roman" w:cs="Times New Roman"/>
          <w:color w:val="000000" w:themeColor="text1"/>
          <w:sz w:val="24"/>
          <w:szCs w:val="24"/>
        </w:rPr>
        <w:t xml:space="preserve"> </w:t>
      </w:r>
      <w:r w:rsidR="006A24AF" w:rsidRPr="006A24AF">
        <w:rPr>
          <w:rFonts w:ascii="Times New Roman" w:hAnsi="Times New Roman" w:cs="Times New Roman"/>
          <w:color w:val="000000" w:themeColor="text1"/>
          <w:sz w:val="24"/>
          <w:szCs w:val="24"/>
        </w:rPr>
        <w:t>ЕПРВ</w:t>
      </w:r>
      <w:r w:rsidRPr="00816A68">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p>
    <w:p w14:paraId="009BF268" w14:textId="57A7F91D" w:rsidR="006A24AF"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 брой часове "виртуални срещи" годишно </w:t>
      </w:r>
      <w:r w:rsidR="006A24AF">
        <w:rPr>
          <w:rFonts w:ascii="Times New Roman" w:hAnsi="Times New Roman" w:cs="Times New Roman"/>
          <w:color w:val="000000" w:themeColor="text1"/>
          <w:sz w:val="24"/>
          <w:szCs w:val="24"/>
        </w:rPr>
        <w:t>на</w:t>
      </w:r>
      <w:r w:rsidRPr="00816A68">
        <w:rPr>
          <w:rFonts w:ascii="Times New Roman" w:hAnsi="Times New Roman" w:cs="Times New Roman"/>
          <w:color w:val="000000" w:themeColor="text1"/>
          <w:sz w:val="24"/>
          <w:szCs w:val="24"/>
        </w:rPr>
        <w:t xml:space="preserve"> </w:t>
      </w:r>
      <w:r w:rsidR="006A24AF">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ПР</w:t>
      </w:r>
      <w:r w:rsidR="00841F75">
        <w:rPr>
          <w:rFonts w:ascii="Times New Roman" w:hAnsi="Times New Roman" w:cs="Times New Roman"/>
          <w:color w:val="000000" w:themeColor="text1"/>
          <w:sz w:val="24"/>
          <w:szCs w:val="24"/>
        </w:rPr>
        <w:t>В</w:t>
      </w:r>
      <w:r w:rsidRPr="00816A68">
        <w:rPr>
          <w:rFonts w:ascii="Times New Roman" w:hAnsi="Times New Roman" w:cs="Times New Roman"/>
          <w:color w:val="000000" w:themeColor="text1"/>
          <w:sz w:val="24"/>
          <w:szCs w:val="24"/>
        </w:rPr>
        <w:t xml:space="preserve"> (общ брой часове/</w:t>
      </w:r>
      <w:r w:rsidR="006A24AF">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ПР</w:t>
      </w:r>
      <w:r w:rsidR="00841F75">
        <w:rPr>
          <w:rFonts w:ascii="Times New Roman" w:hAnsi="Times New Roman" w:cs="Times New Roman"/>
          <w:color w:val="000000" w:themeColor="text1"/>
          <w:sz w:val="24"/>
          <w:szCs w:val="24"/>
        </w:rPr>
        <w:t>В</w:t>
      </w:r>
      <w:r w:rsidRPr="00816A68">
        <w:rPr>
          <w:rFonts w:ascii="Times New Roman" w:hAnsi="Times New Roman" w:cs="Times New Roman"/>
          <w:color w:val="000000" w:themeColor="text1"/>
          <w:sz w:val="24"/>
          <w:szCs w:val="24"/>
        </w:rPr>
        <w:t>/година)</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0CB7B962" w14:textId="2286BB4A" w:rsidR="002626FE" w:rsidRPr="00816A68" w:rsidRDefault="005D166D" w:rsidP="00161CD3">
      <w:pPr>
        <w:pStyle w:val="ListParagraph"/>
        <w:numPr>
          <w:ilvl w:val="0"/>
          <w:numId w:val="3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от общия брой срещи, които се провеждат </w:t>
      </w:r>
      <w:r w:rsidR="006A24AF">
        <w:rPr>
          <w:rFonts w:ascii="Times New Roman" w:hAnsi="Times New Roman" w:cs="Times New Roman"/>
          <w:color w:val="000000" w:themeColor="text1"/>
          <w:sz w:val="24"/>
          <w:szCs w:val="24"/>
        </w:rPr>
        <w:t xml:space="preserve">дистанционно </w:t>
      </w:r>
      <w:r w:rsidRPr="00816A68">
        <w:rPr>
          <w:rFonts w:ascii="Times New Roman" w:hAnsi="Times New Roman" w:cs="Times New Roman"/>
          <w:color w:val="000000" w:themeColor="text1"/>
          <w:sz w:val="24"/>
          <w:szCs w:val="24"/>
        </w:rPr>
        <w:t>(виртуално)</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EFED841" w14:textId="77777777" w:rsidR="00F35690" w:rsidRDefault="00F35690" w:rsidP="00161CD3">
      <w:pPr>
        <w:tabs>
          <w:tab w:val="left" w:pos="8364"/>
          <w:tab w:val="left" w:pos="8931"/>
        </w:tabs>
        <w:ind w:firstLine="567"/>
        <w:jc w:val="both"/>
        <w:rPr>
          <w:rFonts w:ascii="Times New Roman" w:hAnsi="Times New Roman" w:cs="Times New Roman"/>
          <w:b/>
          <w:color w:val="000000" w:themeColor="text1"/>
          <w:sz w:val="24"/>
          <w:szCs w:val="24"/>
        </w:rPr>
      </w:pPr>
    </w:p>
    <w:p w14:paraId="7F4F9C45" w14:textId="67D7DB24" w:rsidR="00AA3977"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p>
    <w:p w14:paraId="2C2B01B2" w14:textId="0875C753"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1A2563">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w:t>
      </w:r>
      <w:r w:rsidR="001A2563">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потенциално приложим</w:t>
      </w:r>
      <w:r w:rsidR="001A2563">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w:t>
      </w:r>
      <w:r w:rsidR="001A2563">
        <w:rPr>
          <w:rFonts w:ascii="Times New Roman" w:hAnsi="Times New Roman" w:cs="Times New Roman"/>
          <w:color w:val="000000" w:themeColor="text1"/>
          <w:sz w:val="24"/>
          <w:szCs w:val="24"/>
        </w:rPr>
        <w:t xml:space="preserve">типове </w:t>
      </w:r>
      <w:r w:rsidRPr="00816A68">
        <w:rPr>
          <w:rFonts w:ascii="Times New Roman" w:hAnsi="Times New Roman" w:cs="Times New Roman"/>
          <w:color w:val="000000" w:themeColor="text1"/>
          <w:sz w:val="24"/>
          <w:szCs w:val="24"/>
        </w:rPr>
        <w:t xml:space="preserve">и мащаби на организациите на публичната администрация. Въпреки това </w:t>
      </w:r>
      <w:r w:rsidR="001A2563">
        <w:rPr>
          <w:rFonts w:ascii="Times New Roman" w:hAnsi="Times New Roman" w:cs="Times New Roman"/>
          <w:color w:val="000000" w:themeColor="text1"/>
          <w:sz w:val="24"/>
          <w:szCs w:val="24"/>
        </w:rPr>
        <w:t>преследваните</w:t>
      </w:r>
      <w:r w:rsidR="001A2563"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ползи могат да варират в зависимост от външните условия, като например географската среда и наличието на обществен транспорт. В отдалечени райони без достъп до обществен транспорт гъвкавата работа може да се счита за най-реалистичната възможност.</w:t>
      </w:r>
      <w:r w:rsidR="005A35BE" w:rsidRPr="00816A68">
        <w:rPr>
          <w:rFonts w:ascii="Times New Roman" w:hAnsi="Times New Roman" w:cs="Times New Roman"/>
          <w:color w:val="000000" w:themeColor="text1"/>
          <w:sz w:val="24"/>
          <w:szCs w:val="24"/>
        </w:rPr>
        <w:t xml:space="preserve"> </w:t>
      </w:r>
    </w:p>
    <w:p w14:paraId="374004F8" w14:textId="77777777" w:rsidR="00F35690" w:rsidRDefault="00F35690" w:rsidP="00161CD3">
      <w:pPr>
        <w:tabs>
          <w:tab w:val="left" w:pos="8364"/>
          <w:tab w:val="left" w:pos="8931"/>
        </w:tabs>
        <w:ind w:firstLine="567"/>
        <w:jc w:val="both"/>
        <w:rPr>
          <w:rFonts w:ascii="Times New Roman" w:hAnsi="Times New Roman" w:cs="Times New Roman"/>
          <w:b/>
          <w:color w:val="000000" w:themeColor="text1"/>
          <w:sz w:val="24"/>
          <w:szCs w:val="24"/>
        </w:rPr>
      </w:pPr>
    </w:p>
    <w:p w14:paraId="08ECE29C" w14:textId="15BE0E87" w:rsidR="00AA3977"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Икономика</w:t>
      </w:r>
      <w:r w:rsidR="005A35BE" w:rsidRPr="00816A68">
        <w:rPr>
          <w:rFonts w:ascii="Times New Roman" w:hAnsi="Times New Roman" w:cs="Times New Roman"/>
          <w:color w:val="000000" w:themeColor="text1"/>
          <w:sz w:val="24"/>
          <w:szCs w:val="24"/>
        </w:rPr>
        <w:t xml:space="preserve"> </w:t>
      </w:r>
    </w:p>
    <w:p w14:paraId="4C6A7026" w14:textId="42581DCF" w:rsidR="001A2563"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Въпреки че може да са необходими известни първоначални инвестиции за осигуряване на условия за виртуални срещи и гъвкава работа, те могат да се възвърнат сравнително бързо чрез спестяване на бизнес разходи и време на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персонала, свързано с пътуванията.</w:t>
      </w:r>
      <w:r w:rsidR="001A2563">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Ако се намали броят на служителите, пътуващи с автомобил, могат да се постигнат и финансови икономии чрез намаляване на разходите за паркиране и/или спестяване на </w:t>
      </w:r>
      <w:r w:rsidR="00841F75">
        <w:rPr>
          <w:rFonts w:ascii="Times New Roman" w:hAnsi="Times New Roman" w:cs="Times New Roman"/>
          <w:color w:val="000000" w:themeColor="text1"/>
          <w:sz w:val="24"/>
          <w:szCs w:val="24"/>
        </w:rPr>
        <w:t>площ</w:t>
      </w:r>
      <w:r w:rsidRPr="00816A68">
        <w:rPr>
          <w:rFonts w:ascii="Times New Roman" w:hAnsi="Times New Roman" w:cs="Times New Roman"/>
          <w:color w:val="000000" w:themeColor="text1"/>
          <w:sz w:val="24"/>
          <w:szCs w:val="24"/>
        </w:rPr>
        <w:t>, необходима за паркоместа. Гъвкав</w:t>
      </w:r>
      <w:r w:rsidR="00184123">
        <w:rPr>
          <w:rFonts w:ascii="Times New Roman" w:hAnsi="Times New Roman" w:cs="Times New Roman"/>
          <w:color w:val="000000" w:themeColor="text1"/>
          <w:sz w:val="24"/>
          <w:szCs w:val="24"/>
        </w:rPr>
        <w:t xml:space="preserve">ото работно време </w:t>
      </w:r>
      <w:r w:rsidRPr="00816A68">
        <w:rPr>
          <w:rFonts w:ascii="Times New Roman" w:hAnsi="Times New Roman" w:cs="Times New Roman"/>
          <w:color w:val="000000" w:themeColor="text1"/>
          <w:sz w:val="24"/>
          <w:szCs w:val="24"/>
        </w:rPr>
        <w:t xml:space="preserve"> и </w:t>
      </w:r>
      <w:r w:rsidR="00841F75">
        <w:rPr>
          <w:rFonts w:ascii="Times New Roman" w:hAnsi="Times New Roman" w:cs="Times New Roman"/>
          <w:color w:val="000000" w:themeColor="text1"/>
          <w:sz w:val="24"/>
          <w:szCs w:val="24"/>
        </w:rPr>
        <w:t>работата в</w:t>
      </w:r>
      <w:r w:rsidR="00184123">
        <w:rPr>
          <w:rFonts w:ascii="Times New Roman" w:hAnsi="Times New Roman" w:cs="Times New Roman"/>
          <w:color w:val="000000" w:themeColor="text1"/>
          <w:sz w:val="24"/>
          <w:szCs w:val="24"/>
        </w:rPr>
        <w:t xml:space="preserve"> домашна среда </w:t>
      </w:r>
      <w:r w:rsidR="00841F75">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намалява</w:t>
      </w:r>
      <w:r w:rsidR="00184123">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пътуванията до работното място </w:t>
      </w:r>
      <w:r w:rsidR="00184123">
        <w:rPr>
          <w:rFonts w:ascii="Times New Roman" w:hAnsi="Times New Roman" w:cs="Times New Roman"/>
          <w:color w:val="000000" w:themeColor="text1"/>
          <w:sz w:val="24"/>
          <w:szCs w:val="24"/>
        </w:rPr>
        <w:t xml:space="preserve">и </w:t>
      </w:r>
      <w:r w:rsidRPr="00816A68">
        <w:rPr>
          <w:rFonts w:ascii="Times New Roman" w:hAnsi="Times New Roman" w:cs="Times New Roman"/>
          <w:color w:val="000000" w:themeColor="text1"/>
          <w:sz w:val="24"/>
          <w:szCs w:val="24"/>
        </w:rPr>
        <w:t>също могат да подобрят производителността и задържането на персонала, което същ</w:t>
      </w:r>
      <w:r w:rsidR="00184123">
        <w:rPr>
          <w:rFonts w:ascii="Times New Roman" w:hAnsi="Times New Roman" w:cs="Times New Roman"/>
          <w:color w:val="000000" w:themeColor="text1"/>
          <w:sz w:val="24"/>
          <w:szCs w:val="24"/>
        </w:rPr>
        <w:t xml:space="preserve">евременно </w:t>
      </w:r>
      <w:r w:rsidRPr="00816A68">
        <w:rPr>
          <w:rFonts w:ascii="Times New Roman" w:hAnsi="Times New Roman" w:cs="Times New Roman"/>
          <w:color w:val="000000" w:themeColor="text1"/>
          <w:sz w:val="24"/>
          <w:szCs w:val="24"/>
        </w:rPr>
        <w:t xml:space="preserve"> може да доведе до икономически ползи. </w:t>
      </w:r>
    </w:p>
    <w:p w14:paraId="7C49B2AF" w14:textId="2FACFB50"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Икономически ползи има и за отделните служители; например лице, което пътува </w:t>
      </w:r>
      <w:r w:rsidR="00184123">
        <w:rPr>
          <w:rFonts w:ascii="Times New Roman" w:hAnsi="Times New Roman" w:cs="Times New Roman"/>
          <w:color w:val="000000" w:themeColor="text1"/>
          <w:sz w:val="24"/>
          <w:szCs w:val="24"/>
        </w:rPr>
        <w:t xml:space="preserve">всеки ден </w:t>
      </w:r>
      <w:r w:rsidRPr="00816A68">
        <w:rPr>
          <w:rFonts w:ascii="Times New Roman" w:hAnsi="Times New Roman" w:cs="Times New Roman"/>
          <w:color w:val="000000" w:themeColor="text1"/>
          <w:sz w:val="24"/>
          <w:szCs w:val="24"/>
        </w:rPr>
        <w:t xml:space="preserve"> до работа пет дни в седмицата, може да спести </w:t>
      </w:r>
      <w:r w:rsidR="00184123">
        <w:rPr>
          <w:rFonts w:ascii="Times New Roman" w:hAnsi="Times New Roman" w:cs="Times New Roman"/>
          <w:color w:val="000000" w:themeColor="text1"/>
          <w:sz w:val="24"/>
          <w:szCs w:val="24"/>
        </w:rPr>
        <w:t>значителна сума</w:t>
      </w:r>
      <w:r w:rsidRPr="00816A68">
        <w:rPr>
          <w:rFonts w:ascii="Times New Roman" w:hAnsi="Times New Roman" w:cs="Times New Roman"/>
          <w:color w:val="000000" w:themeColor="text1"/>
          <w:sz w:val="24"/>
          <w:szCs w:val="24"/>
        </w:rPr>
        <w:t xml:space="preserve"> годишно, като споделя среден по размер бензинов автомобил с други трима души (и си поделя разходите за бензин) в сравнение със самостоятелното шофиране. </w:t>
      </w:r>
    </w:p>
    <w:p w14:paraId="3258F097" w14:textId="77777777"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Освен това може да се твърди, че времето, което персоналът прекарва в пътуване, е непродуктивно и се финансира от данъкоплатците. Разумно е да се предположи, че поради наличието на удобна среда, мобилни и безжични интернет връзки и електрически контакти във влаковете, пътуващите служители могат да прекарват времето си (ако не цялото, то частично) в работа с компютър. Следователно всяка разлика във времето между пътуването с влак и самолет може да се използва като нормално работно време.</w:t>
      </w:r>
    </w:p>
    <w:p w14:paraId="2F424612" w14:textId="77777777" w:rsidR="00F35690" w:rsidRDefault="005A35B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 </w:t>
      </w:r>
    </w:p>
    <w:p w14:paraId="1912A501" w14:textId="413F3E95" w:rsidR="002626FE" w:rsidRPr="00816A68" w:rsidRDefault="006D79E9" w:rsidP="00161CD3">
      <w:pPr>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Движещи сили</w:t>
      </w:r>
      <w:r w:rsidR="005D166D" w:rsidRPr="00816A68">
        <w:rPr>
          <w:rFonts w:ascii="Times New Roman" w:hAnsi="Times New Roman" w:cs="Times New Roman"/>
          <w:b/>
          <w:color w:val="000000" w:themeColor="text1"/>
          <w:sz w:val="24"/>
          <w:szCs w:val="24"/>
        </w:rPr>
        <w:t xml:space="preserve"> за изпълнение</w:t>
      </w:r>
      <w:r w:rsidR="005A35BE" w:rsidRPr="00816A68">
        <w:rPr>
          <w:rFonts w:ascii="Times New Roman" w:hAnsi="Times New Roman" w:cs="Times New Roman"/>
          <w:color w:val="000000" w:themeColor="text1"/>
          <w:sz w:val="24"/>
          <w:szCs w:val="24"/>
        </w:rPr>
        <w:t xml:space="preserve"> </w:t>
      </w:r>
    </w:p>
    <w:p w14:paraId="7B50CA29" w14:textId="0128C0F5" w:rsidR="005D166D"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sectPr w:rsidR="005D166D" w:rsidRPr="00816A68" w:rsidSect="0093060E">
          <w:footerReference w:type="default" r:id="rId18"/>
          <w:type w:val="nextColumn"/>
          <w:pgSz w:w="11900" w:h="16850"/>
          <w:pgMar w:top="567" w:right="1127" w:bottom="567" w:left="567" w:header="708" w:footer="708" w:gutter="567"/>
          <w:cols w:space="708"/>
        </w:sectPr>
      </w:pPr>
      <w:r w:rsidRPr="00816A68">
        <w:rPr>
          <w:rFonts w:ascii="Times New Roman" w:hAnsi="Times New Roman" w:cs="Times New Roman"/>
          <w:color w:val="000000" w:themeColor="text1"/>
          <w:sz w:val="24"/>
          <w:szCs w:val="24"/>
        </w:rPr>
        <w:t>Служебните пътувания и придвижването на служителите до работното място могат да представляват значителен дял от непреките емисии на публичните администрации. Подкрепата и осигуряването на устойчиви транспортни възможности и/или ресурси, които намаляват необходимостта от пътуване, намаляват свързаните с това въглеродни емисии, като същевременно намаляват и разходите (напр. за закупено гориво).</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Съществуват и редица допълнителни "меки" ползи от прилагането на политика за устойчив транспорт, включително: подобряване на репутацията, непрекъснатост на дейността, повишаване на удовлетвореността, производителността и задържането на служителите, намаляване на бизнес разходите и загубите на работно време (например когато се насърчават виртуалните срещи и гъвкавата работа).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Достъпът до ресурси за виртуални срещи и гъвкава работа намалява времето за придвижване и пътуване на служителите и подобрява производителността.</w:t>
      </w:r>
      <w:r w:rsidR="005A35BE" w:rsidRPr="00816A68">
        <w:rPr>
          <w:rFonts w:ascii="Times New Roman" w:hAnsi="Times New Roman" w:cs="Times New Roman"/>
          <w:color w:val="000000" w:themeColor="text1"/>
          <w:sz w:val="24"/>
          <w:szCs w:val="24"/>
        </w:rPr>
        <w:t xml:space="preserve"> </w:t>
      </w:r>
    </w:p>
    <w:p w14:paraId="65688CF0" w14:textId="02CE0447" w:rsidR="002626FE" w:rsidRDefault="00DF5038" w:rsidP="00161CD3">
      <w:pPr>
        <w:pStyle w:val="Heading1"/>
        <w:numPr>
          <w:ilvl w:val="0"/>
          <w:numId w:val="49"/>
        </w:numPr>
        <w:tabs>
          <w:tab w:val="left" w:pos="284"/>
          <w:tab w:val="left" w:pos="1701"/>
          <w:tab w:val="left" w:pos="5357"/>
          <w:tab w:val="left" w:pos="6204"/>
          <w:tab w:val="left" w:pos="8364"/>
          <w:tab w:val="left" w:pos="8931"/>
        </w:tabs>
        <w:jc w:val="both"/>
        <w:rPr>
          <w:rFonts w:ascii="Times New Roman" w:hAnsi="Times New Roman" w:cs="Times New Roman"/>
          <w:i/>
          <w:color w:val="00B050"/>
        </w:rPr>
      </w:pPr>
      <w:bookmarkStart w:id="36" w:name="_Toc148706377"/>
      <w:r w:rsidRPr="005173AD">
        <w:rPr>
          <w:rFonts w:ascii="Times New Roman" w:hAnsi="Times New Roman" w:cs="Times New Roman"/>
          <w:i/>
          <w:color w:val="00B050"/>
        </w:rPr>
        <w:lastRenderedPageBreak/>
        <w:t xml:space="preserve">Минимизиране </w:t>
      </w:r>
      <w:r w:rsidR="005D166D" w:rsidRPr="005173AD">
        <w:rPr>
          <w:rFonts w:ascii="Times New Roman" w:hAnsi="Times New Roman" w:cs="Times New Roman"/>
          <w:i/>
          <w:color w:val="00B050"/>
        </w:rPr>
        <w:t>на</w:t>
      </w:r>
      <w:r w:rsidR="00941BC1" w:rsidRPr="005173AD">
        <w:rPr>
          <w:rFonts w:ascii="Times New Roman" w:hAnsi="Times New Roman" w:cs="Times New Roman"/>
          <w:i/>
          <w:color w:val="00B050"/>
        </w:rPr>
        <w:t xml:space="preserve"> </w:t>
      </w:r>
      <w:r w:rsidR="005D166D" w:rsidRPr="005173AD">
        <w:rPr>
          <w:rFonts w:ascii="Times New Roman" w:hAnsi="Times New Roman" w:cs="Times New Roman"/>
          <w:i/>
          <w:color w:val="00B050"/>
        </w:rPr>
        <w:t>въздействието</w:t>
      </w:r>
      <w:r w:rsidR="00941BC1" w:rsidRPr="005173AD">
        <w:rPr>
          <w:rFonts w:ascii="Times New Roman" w:hAnsi="Times New Roman" w:cs="Times New Roman"/>
          <w:i/>
          <w:color w:val="00B050"/>
        </w:rPr>
        <w:t xml:space="preserve"> </w:t>
      </w:r>
      <w:r w:rsidRPr="005173AD">
        <w:rPr>
          <w:rFonts w:ascii="Times New Roman" w:hAnsi="Times New Roman" w:cs="Times New Roman"/>
          <w:i/>
          <w:color w:val="00B050"/>
        </w:rPr>
        <w:t xml:space="preserve">върху околната среда </w:t>
      </w:r>
      <w:r w:rsidR="005D166D" w:rsidRPr="005173AD">
        <w:rPr>
          <w:rFonts w:ascii="Times New Roman" w:hAnsi="Times New Roman" w:cs="Times New Roman"/>
          <w:i/>
          <w:color w:val="00B050"/>
        </w:rPr>
        <w:t>на</w:t>
      </w:r>
      <w:r w:rsidR="00941BC1" w:rsidRPr="005173AD">
        <w:rPr>
          <w:rFonts w:ascii="Times New Roman" w:hAnsi="Times New Roman" w:cs="Times New Roman"/>
          <w:i/>
          <w:color w:val="00B050"/>
        </w:rPr>
        <w:t xml:space="preserve"> </w:t>
      </w:r>
      <w:r w:rsidR="005D166D" w:rsidRPr="005173AD">
        <w:rPr>
          <w:rFonts w:ascii="Times New Roman" w:hAnsi="Times New Roman" w:cs="Times New Roman"/>
          <w:i/>
          <w:color w:val="00B050"/>
        </w:rPr>
        <w:t>столовете</w:t>
      </w:r>
      <w:r w:rsidR="00941BC1" w:rsidRPr="005173AD">
        <w:rPr>
          <w:rFonts w:ascii="Times New Roman" w:hAnsi="Times New Roman" w:cs="Times New Roman"/>
          <w:i/>
          <w:color w:val="00B050"/>
        </w:rPr>
        <w:t xml:space="preserve"> </w:t>
      </w:r>
      <w:r w:rsidR="005D166D" w:rsidRPr="005173AD">
        <w:rPr>
          <w:rFonts w:ascii="Times New Roman" w:hAnsi="Times New Roman" w:cs="Times New Roman"/>
          <w:i/>
          <w:color w:val="00B050"/>
        </w:rPr>
        <w:t>и кафе</w:t>
      </w:r>
      <w:r w:rsidRPr="005173AD">
        <w:rPr>
          <w:rFonts w:ascii="Times New Roman" w:hAnsi="Times New Roman" w:cs="Times New Roman"/>
          <w:i/>
          <w:color w:val="00B050"/>
        </w:rPr>
        <w:t xml:space="preserve"> </w:t>
      </w:r>
      <w:r w:rsidR="005173AD">
        <w:rPr>
          <w:rFonts w:ascii="Times New Roman" w:hAnsi="Times New Roman" w:cs="Times New Roman"/>
          <w:i/>
          <w:color w:val="00B050"/>
        </w:rPr>
        <w:t>–</w:t>
      </w:r>
      <w:r w:rsidRPr="005173AD">
        <w:rPr>
          <w:rFonts w:ascii="Times New Roman" w:hAnsi="Times New Roman" w:cs="Times New Roman"/>
          <w:i/>
          <w:color w:val="00B050"/>
        </w:rPr>
        <w:t xml:space="preserve"> баровете</w:t>
      </w:r>
      <w:bookmarkEnd w:id="36"/>
    </w:p>
    <w:p w14:paraId="21AB4CE9" w14:textId="77777777" w:rsidR="005173AD" w:rsidRPr="005173AD" w:rsidRDefault="005173AD" w:rsidP="00161CD3">
      <w:pPr>
        <w:pStyle w:val="Heading1"/>
        <w:tabs>
          <w:tab w:val="left" w:pos="284"/>
          <w:tab w:val="left" w:pos="1701"/>
          <w:tab w:val="left" w:pos="5357"/>
          <w:tab w:val="left" w:pos="6204"/>
          <w:tab w:val="left" w:pos="8364"/>
          <w:tab w:val="left" w:pos="8931"/>
        </w:tabs>
        <w:ind w:left="720"/>
        <w:jc w:val="both"/>
        <w:rPr>
          <w:rFonts w:ascii="Times New Roman" w:hAnsi="Times New Roman" w:cs="Times New Roman"/>
          <w:i/>
          <w:color w:val="00B050"/>
        </w:rPr>
      </w:pPr>
    </w:p>
    <w:tbl>
      <w:tblPr>
        <w:tblStyle w:val="TableGrid"/>
        <w:tblW w:w="0" w:type="auto"/>
        <w:tblLook w:val="04A0" w:firstRow="1" w:lastRow="0" w:firstColumn="1" w:lastColumn="0" w:noHBand="0" w:noVBand="1"/>
      </w:tblPr>
      <w:tblGrid>
        <w:gridCol w:w="9629"/>
      </w:tblGrid>
      <w:tr w:rsidR="00456E7E" w:rsidRPr="00816A68" w14:paraId="6FE540CB" w14:textId="77777777" w:rsidTr="00F35690">
        <w:trPr>
          <w:trHeight w:val="3974"/>
        </w:trPr>
        <w:tc>
          <w:tcPr>
            <w:tcW w:w="9634" w:type="dxa"/>
          </w:tcPr>
          <w:p w14:paraId="76F3D1BD" w14:textId="1137C83C" w:rsidR="00456E7E" w:rsidRPr="00816A68" w:rsidRDefault="00456E7E" w:rsidP="002E3B33">
            <w:pPr>
              <w:tabs>
                <w:tab w:val="left" w:pos="8364"/>
                <w:tab w:val="left" w:pos="8931"/>
              </w:tabs>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02C237D9" w14:textId="1EDDE703"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Целта на т</w:t>
            </w:r>
            <w:r w:rsidR="001A2563">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зи ПУОС е: да се възлагат обществени поръчки за услуги на столове или кафе-барове, или за храни и напитки за столове и кафе-барове, управлявани на място, като се въвеждат изисквания за устойчивост, като например сезонни, биологични храни, осигуряване на вегетариански/</w:t>
            </w:r>
            <w:r w:rsidR="00ED0F5C">
              <w:rPr>
                <w:rFonts w:ascii="Times New Roman" w:hAnsi="Times New Roman" w:cs="Times New Roman"/>
                <w:color w:val="000000" w:themeColor="text1"/>
                <w:sz w:val="24"/>
                <w:szCs w:val="24"/>
              </w:rPr>
              <w:t>вегански</w:t>
            </w:r>
            <w:r w:rsidR="00ED0F5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варианти и избягване (когато е възможно) на предлагането на продукти в пластмасови опаковки за еднократна употреба; да се избират доставчици на услуги, които могат да предлагат услуги без използването на пластмасови изделия за еднократна употреба, като чаши, чинии и прибори за хранене; провеждане на кампании за ангажиране на персонала, насърчаващи избора на устойчиви храни; стимулиране на промяна на поведението в столовете и кафенетата чрез избор на архитектура (т.е. промяна на начина, по който се представят опциите, което може да превърне определен избор в естествено или стандартно предпочитание) и ценова политика (т.е. по-ниска цена за по-устойчиви хранителни продукти); прилагане на политика за намаляване на хранителните отпадъци чрез намаляване на порциите храна. </w:t>
            </w:r>
          </w:p>
        </w:tc>
      </w:tr>
      <w:tr w:rsidR="00456E7E" w:rsidRPr="00816A68" w14:paraId="68F7B0CE" w14:textId="77777777" w:rsidTr="00F35690">
        <w:trPr>
          <w:trHeight w:val="698"/>
        </w:trPr>
        <w:tc>
          <w:tcPr>
            <w:tcW w:w="9634" w:type="dxa"/>
          </w:tcPr>
          <w:p w14:paraId="48F39818"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441EB44C" w14:textId="1F53A788"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456E7E" w:rsidRPr="00816A68" w14:paraId="730A7469" w14:textId="77777777" w:rsidTr="00F35690">
        <w:trPr>
          <w:trHeight w:val="979"/>
        </w:trPr>
        <w:tc>
          <w:tcPr>
            <w:tcW w:w="9634" w:type="dxa"/>
          </w:tcPr>
          <w:p w14:paraId="0146CFF1"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Приложимост </w:t>
            </w:r>
          </w:p>
          <w:p w14:paraId="14A402C1" w14:textId="7ABD0D74"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Т</w:t>
            </w:r>
            <w:r w:rsidR="00674A4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674A4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674A4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видове и мащаби офис</w:t>
            </w:r>
            <w:r w:rsidR="00ED0F5C">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на публичната администрация, които разполагат с вътрешни столови или кафе-барове.</w:t>
            </w:r>
          </w:p>
        </w:tc>
      </w:tr>
      <w:tr w:rsidR="00456E7E" w:rsidRPr="00816A68" w14:paraId="52C60A5E" w14:textId="77777777" w:rsidTr="00F35690">
        <w:trPr>
          <w:trHeight w:val="1842"/>
        </w:trPr>
        <w:tc>
          <w:tcPr>
            <w:tcW w:w="9634" w:type="dxa"/>
          </w:tcPr>
          <w:p w14:paraId="7320E4BA" w14:textId="205799DE"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Показатели за екологично представяне</w:t>
            </w:r>
          </w:p>
          <w:p w14:paraId="137EA9DE" w14:textId="4866063E" w:rsidR="00ED0F5C"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Процент на предлаганите храни с ниско въздействие (напр. сезонни, биологични) (% на храните с ниско въздействие от общия обем на покупките) </w:t>
            </w:r>
          </w:p>
          <w:p w14:paraId="3736679D" w14:textId="41BA065D" w:rsidR="00ED0F5C"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Количество хранителни отпадъци, генерирани на едно сервирано хранене (</w:t>
            </w:r>
            <w:r w:rsidR="00885F43">
              <w:rPr>
                <w:rFonts w:ascii="Times New Roman" w:hAnsi="Times New Roman" w:cs="Times New Roman"/>
                <w:color w:val="000000" w:themeColor="text1"/>
                <w:sz w:val="24"/>
                <w:szCs w:val="24"/>
              </w:rPr>
              <w:t>г</w:t>
            </w:r>
            <w:r w:rsidRPr="00816A68">
              <w:rPr>
                <w:rFonts w:ascii="Times New Roman" w:hAnsi="Times New Roman" w:cs="Times New Roman"/>
                <w:color w:val="000000" w:themeColor="text1"/>
                <w:sz w:val="24"/>
                <w:szCs w:val="24"/>
              </w:rPr>
              <w:t>/ястие)</w:t>
            </w:r>
          </w:p>
          <w:p w14:paraId="4FF3B07A" w14:textId="1892F4EE"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Процент на хранителните отпадъци, изпратени за анаеробно разграждане (% на изпратените за анаеробно разграждане от общия брой тонове хранителни отпадъци) </w:t>
            </w:r>
          </w:p>
        </w:tc>
      </w:tr>
      <w:tr w:rsidR="00456E7E" w:rsidRPr="00816A68" w14:paraId="1BBD0F70" w14:textId="77777777" w:rsidTr="00F35690">
        <w:trPr>
          <w:trHeight w:val="455"/>
        </w:trPr>
        <w:tc>
          <w:tcPr>
            <w:tcW w:w="9634" w:type="dxa"/>
          </w:tcPr>
          <w:p w14:paraId="052E9437" w14:textId="77777777" w:rsidR="00885F43"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12888E05" w14:textId="6F46AB82" w:rsidR="00456E7E" w:rsidRPr="00816A68"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Н/П </w:t>
            </w:r>
          </w:p>
        </w:tc>
      </w:tr>
    </w:tbl>
    <w:p w14:paraId="3F060950"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p>
    <w:p w14:paraId="65A022CB" w14:textId="77777777" w:rsidR="002626FE"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b/>
          <w:color w:val="000000" w:themeColor="text1"/>
          <w:sz w:val="24"/>
          <w:szCs w:val="24"/>
        </w:rPr>
        <w:t xml:space="preserve"> </w:t>
      </w:r>
    </w:p>
    <w:p w14:paraId="4B63B2B1" w14:textId="0DC36C9B"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885F43">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обхваща</w:t>
      </w:r>
      <w:r w:rsidR="00885F43">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снабдяването с храна, консумативите, свързани с кетъринга, потреблението на енергия и вода, както и образуването на отпадъци, свързани със столовете и кафенетата. </w:t>
      </w:r>
    </w:p>
    <w:p w14:paraId="4ACB0E30" w14:textId="1D2A33AD"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Макар че службите на публичната администрация </w:t>
      </w:r>
      <w:r w:rsidR="00885F43">
        <w:rPr>
          <w:rFonts w:ascii="Times New Roman" w:hAnsi="Times New Roman" w:cs="Times New Roman"/>
          <w:color w:val="000000" w:themeColor="text1"/>
          <w:sz w:val="24"/>
          <w:szCs w:val="24"/>
        </w:rPr>
        <w:t xml:space="preserve">упражняват </w:t>
      </w:r>
      <w:r w:rsidRPr="00816A68">
        <w:rPr>
          <w:rFonts w:ascii="Times New Roman" w:hAnsi="Times New Roman" w:cs="Times New Roman"/>
          <w:color w:val="000000" w:themeColor="text1"/>
          <w:sz w:val="24"/>
          <w:szCs w:val="24"/>
        </w:rPr>
        <w:t>значителен контрол върху обществените поръчки и производството на отпадъци, те имат малко влияние върху националната инфраструктура за отпадъци или наличието на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технологии като анаеробното разграждане. Най-добрите практики за свеждане до минимум на въздействието върху околната среда на столовете и кафенетата могат да се прилагат най-ефективно чрез многостранен подход на ангажираност, интервенции върху поведението и формализиране на минимални стандарти.</w:t>
      </w:r>
      <w:r w:rsidR="005A35BE" w:rsidRPr="00816A68">
        <w:rPr>
          <w:rFonts w:ascii="Times New Roman" w:hAnsi="Times New Roman" w:cs="Times New Roman"/>
          <w:color w:val="000000" w:themeColor="text1"/>
          <w:sz w:val="24"/>
          <w:szCs w:val="24"/>
        </w:rPr>
        <w:t xml:space="preserve"> </w:t>
      </w:r>
    </w:p>
    <w:p w14:paraId="3D362B69" w14:textId="77777777" w:rsidR="00F35690" w:rsidRDefault="00F35690"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77719E0D" w14:textId="1F7DEE92" w:rsidR="00885F43"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Кампании за ангажиране</w:t>
      </w:r>
      <w:r w:rsidR="005A35BE" w:rsidRPr="00816A68">
        <w:rPr>
          <w:rFonts w:ascii="Times New Roman" w:hAnsi="Times New Roman" w:cs="Times New Roman"/>
          <w:i/>
          <w:color w:val="000000" w:themeColor="text1"/>
          <w:sz w:val="24"/>
          <w:szCs w:val="24"/>
        </w:rPr>
        <w:t xml:space="preserve"> </w:t>
      </w:r>
    </w:p>
    <w:p w14:paraId="6AEC11C4" w14:textId="770D449E"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Ангажирането на персонала е лесно постижима и евтина възможност за намаляване на въздействието на столовете и кафенетата. Кампаниите за ангажиране на персонала и за промяна на поведението имат почти нулеви разходи за мащаба и може да не изискват първоначални капиталови разходи; това позволява ускоряване на въздействието и икономиите. На най-простото ниво кампанията за ангажиране на персонала може да се състои от плакати или листовки в офиса, насърчаващи избора на устойчива храна. Въвеждането на "игрови" елементи или стимули може допълнително да умножи въздействието и да поддържа индивидуалния интерес. Промяната на рутинното поведение на групите може да има голямо </w:t>
      </w:r>
      <w:r w:rsidRPr="00816A68">
        <w:rPr>
          <w:rFonts w:ascii="Times New Roman" w:hAnsi="Times New Roman" w:cs="Times New Roman"/>
          <w:color w:val="000000" w:themeColor="text1"/>
          <w:sz w:val="24"/>
          <w:szCs w:val="24"/>
        </w:rPr>
        <w:lastRenderedPageBreak/>
        <w:t>кумулативно въздействие, а създаването на култура на промяна в целия офис може да увеличи ефекта, превръщайки нетрадиционното поведение в обичайно.</w:t>
      </w:r>
    </w:p>
    <w:p w14:paraId="25520878" w14:textId="77777777" w:rsidR="005B108B"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22870248" w14:textId="47446135" w:rsidR="00C77844"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Интервенции за насърчаване на поведението</w:t>
      </w:r>
      <w:r w:rsidR="005A35BE" w:rsidRPr="00816A68">
        <w:rPr>
          <w:rFonts w:ascii="Times New Roman" w:hAnsi="Times New Roman" w:cs="Times New Roman"/>
          <w:i/>
          <w:color w:val="000000" w:themeColor="text1"/>
          <w:sz w:val="24"/>
          <w:szCs w:val="24"/>
        </w:rPr>
        <w:t xml:space="preserve"> </w:t>
      </w:r>
    </w:p>
    <w:p w14:paraId="7D726D3B" w14:textId="497C66D7"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Решенията относно храненето могат да бъдат обичайни, лични и "заключени" действия - в някои случаи може да е за предпочитане да се използват поведенчески интервенции, особено подходи на "побутване". Интервенциите от типа "побутване" имат за цел дискретно да променят поведението чрез структуриране на избора (т.е. промяна на начина, по който се представят възможностите, което може да превърне определен избор в естествено или стандартно предпочитание). Това може да се постигне например чрез въвеждане на повече зеленчукови и нискомаслени варианти, без да се рекламират като "вегетариански". Политиките за ценообразуване, които насърчават по- здравословния и устойчив избор, могат да бъдат възприети и като тактика на "побутване", при която персоналът, който прави устойчив избор (напр. вегетарианска храна, използване на собствена чаша за многократна употреба), плаща по-малко.</w:t>
      </w:r>
    </w:p>
    <w:p w14:paraId="291CF918" w14:textId="77777777" w:rsidR="00F35690"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24F3E326" w14:textId="55654536" w:rsidR="005A2D67"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Определяне на минимални стандарти</w:t>
      </w:r>
      <w:r w:rsidR="005A35BE" w:rsidRPr="00816A68">
        <w:rPr>
          <w:rFonts w:ascii="Times New Roman" w:hAnsi="Times New Roman" w:cs="Times New Roman"/>
          <w:i/>
          <w:color w:val="000000" w:themeColor="text1"/>
          <w:sz w:val="24"/>
          <w:szCs w:val="24"/>
        </w:rPr>
        <w:t xml:space="preserve"> </w:t>
      </w:r>
    </w:p>
    <w:p w14:paraId="29D57954" w14:textId="44821B60" w:rsidR="002626FE" w:rsidRPr="00816A68" w:rsidRDefault="00B8298B" w:rsidP="00161CD3">
      <w:pPr>
        <w:tabs>
          <w:tab w:val="left" w:pos="8364"/>
          <w:tab w:val="left" w:pos="8931"/>
        </w:tabs>
        <w:ind w:firstLine="567"/>
        <w:jc w:val="both"/>
        <w:rPr>
          <w:rFonts w:ascii="Times New Roman" w:hAnsi="Times New Roman" w:cs="Times New Roman"/>
          <w:color w:val="000000" w:themeColor="text1"/>
          <w:sz w:val="24"/>
          <w:szCs w:val="24"/>
        </w:rPr>
      </w:pPr>
      <w:r w:rsidRPr="00B8298B">
        <w:rPr>
          <w:rFonts w:ascii="Times New Roman" w:hAnsi="Times New Roman" w:cs="Times New Roman"/>
          <w:color w:val="000000" w:themeColor="text1"/>
          <w:sz w:val="24"/>
          <w:szCs w:val="24"/>
        </w:rPr>
        <w:t xml:space="preserve">Въвеждането на минимални стандарти за опазване на околната среда заедно с поведенчески интервенции, ще допринесат за постигането на </w:t>
      </w:r>
      <w:r>
        <w:rPr>
          <w:rFonts w:ascii="Times New Roman" w:hAnsi="Times New Roman" w:cs="Times New Roman"/>
          <w:color w:val="000000" w:themeColor="text1"/>
          <w:sz w:val="24"/>
          <w:szCs w:val="24"/>
        </w:rPr>
        <w:t xml:space="preserve">екологична устойчивост. </w:t>
      </w:r>
      <w:r w:rsidR="005D166D" w:rsidRPr="00816A68">
        <w:rPr>
          <w:rFonts w:ascii="Times New Roman" w:hAnsi="Times New Roman" w:cs="Times New Roman"/>
          <w:color w:val="000000" w:themeColor="text1"/>
          <w:sz w:val="24"/>
          <w:szCs w:val="24"/>
        </w:rPr>
        <w:t xml:space="preserve">Въпреки че отделните хора могат да бъдат повлияни чрез ангажиране, устойчивите обществени поръчки и минималните стандарти за договори за кетъринг и оборудване могат да постигнат "икономии от мащаба" при пряко въздействие върху доставчиците, като окажат влияние върху цялата верига на доставки, а не само на индивидуално ниво. Минималните стандарти за закупуване следва да </w:t>
      </w:r>
      <w:r w:rsidR="006C2BF9">
        <w:rPr>
          <w:rFonts w:ascii="Times New Roman" w:hAnsi="Times New Roman" w:cs="Times New Roman"/>
          <w:color w:val="000000" w:themeColor="text1"/>
          <w:sz w:val="24"/>
          <w:szCs w:val="24"/>
        </w:rPr>
        <w:t xml:space="preserve">обхващат </w:t>
      </w:r>
      <w:r w:rsidR="005D166D" w:rsidRPr="00816A68">
        <w:rPr>
          <w:rFonts w:ascii="Times New Roman" w:hAnsi="Times New Roman" w:cs="Times New Roman"/>
          <w:color w:val="000000" w:themeColor="text1"/>
          <w:sz w:val="24"/>
          <w:szCs w:val="24"/>
        </w:rPr>
        <w:t xml:space="preserve"> местни, нискомаслени, пресни и устойчиви храни и могат да бъдат включени като част от тръжния процес; като само доставчици, които отговарят на тези стандарти или са по-добри, ще бъдат </w:t>
      </w:r>
      <w:r w:rsidR="006C2BF9">
        <w:rPr>
          <w:rFonts w:ascii="Times New Roman" w:hAnsi="Times New Roman" w:cs="Times New Roman"/>
          <w:color w:val="000000" w:themeColor="text1"/>
          <w:sz w:val="24"/>
          <w:szCs w:val="24"/>
        </w:rPr>
        <w:t>ангажирани</w:t>
      </w:r>
      <w:r w:rsidR="006C2BF9"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от</w:t>
      </w:r>
      <w:r w:rsidR="00941BC1"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публичната администрация.</w:t>
      </w:r>
      <w:r w:rsidR="005A35BE" w:rsidRPr="00816A68">
        <w:rPr>
          <w:rFonts w:ascii="Times New Roman" w:hAnsi="Times New Roman" w:cs="Times New Roman"/>
          <w:color w:val="000000" w:themeColor="text1"/>
          <w:sz w:val="24"/>
          <w:szCs w:val="24"/>
        </w:rPr>
        <w:t xml:space="preserve"> </w:t>
      </w:r>
    </w:p>
    <w:p w14:paraId="40C537C1" w14:textId="77777777" w:rsidR="00F35690" w:rsidRDefault="00F35690"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74DB891E" w14:textId="60CA0240" w:rsidR="006C2BF9"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Намаляване на хранителните отпадъци</w:t>
      </w:r>
      <w:r w:rsidR="005A35BE" w:rsidRPr="00816A68">
        <w:rPr>
          <w:rFonts w:ascii="Times New Roman" w:hAnsi="Times New Roman" w:cs="Times New Roman"/>
          <w:i/>
          <w:color w:val="000000" w:themeColor="text1"/>
          <w:sz w:val="24"/>
          <w:szCs w:val="24"/>
        </w:rPr>
        <w:t xml:space="preserve"> </w:t>
      </w:r>
    </w:p>
    <w:p w14:paraId="7D9C5FF5" w14:textId="66C37E92"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Минимални стандарти трябва да се определят и за хранителните отпадъци, като това може да стане чрез измерване на средните хранителни отпадъци за определен период (напр. ден, седмица, месец) и определяне на целево намаление. Намаляването на порциите храна, предлагането на различни по големина порции, внимателното планиране на менютата може да помогне за намаляване на хранителните отпадъци на място. </w:t>
      </w:r>
    </w:p>
    <w:p w14:paraId="2CEBE3AE" w14:textId="77777777" w:rsidR="00F35690"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731A2F0A" w14:textId="4E339BC6" w:rsidR="002626FE"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r w:rsidR="005A35BE" w:rsidRPr="00816A68">
        <w:rPr>
          <w:rFonts w:ascii="Times New Roman" w:hAnsi="Times New Roman" w:cs="Times New Roman"/>
          <w:b/>
          <w:color w:val="000000" w:themeColor="text1"/>
          <w:sz w:val="24"/>
          <w:szCs w:val="24"/>
        </w:rPr>
        <w:t xml:space="preserve"> </w:t>
      </w:r>
    </w:p>
    <w:p w14:paraId="4E8B8858" w14:textId="7A5C108C"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Възможностите за хранене с ниско въздействие могат значително да намалят емисиите на парникови газове (по-специално въглероден диоксид, метан и азотен оксид), свързани с производството и разпространението на храни. Влиянието на храната върху екологичния отпечатък на индивида може да бъде намалено с над 50 % чрез преминаване към нискомаслена, местна, органична и</w:t>
      </w:r>
      <w:r w:rsidR="00456E7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безотпадна</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диета.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Устойчиви</w:t>
      </w:r>
      <w:r w:rsidR="006C2BF9">
        <w:rPr>
          <w:rFonts w:ascii="Times New Roman" w:hAnsi="Times New Roman" w:cs="Times New Roman"/>
          <w:color w:val="000000" w:themeColor="text1"/>
          <w:sz w:val="24"/>
          <w:szCs w:val="24"/>
        </w:rPr>
        <w:t>те</w:t>
      </w:r>
      <w:r w:rsidRPr="00816A68">
        <w:rPr>
          <w:rFonts w:ascii="Times New Roman" w:hAnsi="Times New Roman" w:cs="Times New Roman"/>
          <w:color w:val="000000" w:themeColor="text1"/>
          <w:sz w:val="24"/>
          <w:szCs w:val="24"/>
        </w:rPr>
        <w:t xml:space="preserve"> земеделски</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практики опазва</w:t>
      </w:r>
      <w:r w:rsidR="006C2BF9">
        <w:rPr>
          <w:rFonts w:ascii="Times New Roman" w:hAnsi="Times New Roman" w:cs="Times New Roman"/>
          <w:color w:val="000000" w:themeColor="text1"/>
          <w:sz w:val="24"/>
          <w:szCs w:val="24"/>
        </w:rPr>
        <w:t xml:space="preserve">т </w:t>
      </w:r>
      <w:r w:rsidRPr="00816A68">
        <w:rPr>
          <w:rFonts w:ascii="Times New Roman" w:hAnsi="Times New Roman" w:cs="Times New Roman"/>
          <w:color w:val="000000" w:themeColor="text1"/>
          <w:sz w:val="24"/>
          <w:szCs w:val="24"/>
        </w:rPr>
        <w:t>земята</w:t>
      </w:r>
      <w:r w:rsidR="006C2BF9">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плодородието на почвата,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подпочвените</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води</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 качеството на въздуха чрез намаляване на прекомерната паша и използването на синтетични химикали. Ефективното оборудване за кетъринг също може да спести енергия и вода.</w:t>
      </w:r>
    </w:p>
    <w:p w14:paraId="59FA7F98" w14:textId="38F3CEF5" w:rsidR="002626FE"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Намаляването на хранителните отпадъци до минимум носи значителни ползи за околната среда - намаляване на хранителните отпадъци с 30 % може да доведе до намаляване на екологичния отпечатък на отделния човек с 30 %. По подобен начин</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намаляването на опаковките и консумативите, свързани с кетъринга, като например прибори за еднократна употреба и контейнери за еднократна употреба, може да намали отпадъците още повече.</w:t>
      </w:r>
      <w:r w:rsidRPr="00816A68">
        <w:rPr>
          <w:rFonts w:ascii="Times New Roman" w:hAnsi="Times New Roman" w:cs="Times New Roman"/>
          <w:color w:val="000000" w:themeColor="text1"/>
          <w:sz w:val="24"/>
          <w:szCs w:val="24"/>
        </w:rPr>
        <w:t xml:space="preserve"> </w:t>
      </w:r>
    </w:p>
    <w:p w14:paraId="79FDCC12" w14:textId="77777777" w:rsidR="002626FE"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 накрая, свеждането до минимум на въздействието на столовете и кафенетата върху околната среда може да има верижен ефект върху свеждането до минимум на количествата енергия, вода и отпадъци в целия офис.</w:t>
      </w:r>
    </w:p>
    <w:p w14:paraId="6CB0F8CB" w14:textId="77777777" w:rsidR="00F35690" w:rsidRDefault="00F35690" w:rsidP="00161CD3">
      <w:pPr>
        <w:tabs>
          <w:tab w:val="left" w:pos="8364"/>
          <w:tab w:val="left" w:pos="8931"/>
        </w:tabs>
        <w:ind w:firstLine="567"/>
        <w:jc w:val="both"/>
        <w:rPr>
          <w:rFonts w:ascii="Times New Roman" w:hAnsi="Times New Roman" w:cs="Times New Roman"/>
          <w:color w:val="000000" w:themeColor="text1"/>
          <w:sz w:val="24"/>
          <w:szCs w:val="24"/>
        </w:rPr>
      </w:pPr>
    </w:p>
    <w:p w14:paraId="188AD749" w14:textId="1B4622C7" w:rsidR="002626FE" w:rsidRPr="00E93432" w:rsidRDefault="005A35B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E93432">
        <w:rPr>
          <w:rFonts w:ascii="Times New Roman" w:hAnsi="Times New Roman" w:cs="Times New Roman"/>
          <w:b/>
          <w:color w:val="000000" w:themeColor="text1"/>
          <w:sz w:val="24"/>
          <w:szCs w:val="24"/>
        </w:rPr>
        <w:t>Подходящи екологични показатели</w:t>
      </w:r>
    </w:p>
    <w:p w14:paraId="2171D207" w14:textId="0EFE640F" w:rsidR="002626FE"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Основните екологични показатели</w:t>
      </w:r>
      <w:r w:rsidR="006C2BF9">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включват:</w:t>
      </w:r>
      <w:r w:rsidRPr="00816A68">
        <w:rPr>
          <w:rFonts w:ascii="Times New Roman" w:hAnsi="Times New Roman" w:cs="Times New Roman"/>
          <w:color w:val="000000" w:themeColor="text1"/>
          <w:sz w:val="24"/>
          <w:szCs w:val="24"/>
        </w:rPr>
        <w:t xml:space="preserve"> </w:t>
      </w:r>
    </w:p>
    <w:p w14:paraId="26932D76" w14:textId="0F44C7E8"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 от хранителните продукти с ниско въздействие (напр. с местен</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произход, с ниско съдържание на месо, сезонни,</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органични) (% ниско въздействие/общ обем на покупките)</w:t>
      </w:r>
      <w:r w:rsidR="00B53334">
        <w:rPr>
          <w:rFonts w:ascii="Times New Roman" w:hAnsi="Times New Roman" w:cs="Times New Roman"/>
          <w:color w:val="000000" w:themeColor="text1"/>
          <w:sz w:val="24"/>
          <w:szCs w:val="24"/>
        </w:rPr>
        <w:t>;</w:t>
      </w:r>
    </w:p>
    <w:p w14:paraId="7743D650" w14:textId="37E24B69"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на хранителните отпадъци, изпратени за анаеробно разграждане (% изпратени за </w:t>
      </w:r>
      <w:r w:rsidR="00B53334">
        <w:rPr>
          <w:rFonts w:ascii="Times New Roman" w:hAnsi="Times New Roman" w:cs="Times New Roman"/>
          <w:color w:val="000000" w:themeColor="text1"/>
          <w:sz w:val="24"/>
          <w:szCs w:val="24"/>
        </w:rPr>
        <w:t>анаеробно разграждане</w:t>
      </w:r>
      <w:r w:rsidRPr="00816A68">
        <w:rPr>
          <w:rFonts w:ascii="Times New Roman" w:hAnsi="Times New Roman" w:cs="Times New Roman"/>
          <w:color w:val="000000" w:themeColor="text1"/>
          <w:sz w:val="24"/>
          <w:szCs w:val="24"/>
        </w:rPr>
        <w:t>/общо тона</w:t>
      </w:r>
      <w:r w:rsidR="00A708AE">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хранителни отпадъци)</w:t>
      </w:r>
      <w:r w:rsidR="00B53334">
        <w:rPr>
          <w:rFonts w:ascii="Times New Roman" w:hAnsi="Times New Roman" w:cs="Times New Roman"/>
          <w:color w:val="000000" w:themeColor="text1"/>
          <w:sz w:val="24"/>
          <w:szCs w:val="24"/>
        </w:rPr>
        <w:t>;</w:t>
      </w:r>
    </w:p>
    <w:p w14:paraId="4BFBED97" w14:textId="4FC6C257" w:rsidR="00B53334"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w:t>
      </w:r>
      <w:r w:rsidR="002626FE" w:rsidRPr="00816A68">
        <w:rPr>
          <w:rFonts w:ascii="Times New Roman" w:hAnsi="Times New Roman" w:cs="Times New Roman"/>
          <w:color w:val="000000" w:themeColor="text1"/>
          <w:sz w:val="24"/>
          <w:szCs w:val="24"/>
        </w:rPr>
        <w:t xml:space="preserve"> от общия обем на депонираните </w:t>
      </w:r>
      <w:r w:rsidRPr="00816A68">
        <w:rPr>
          <w:rFonts w:ascii="Times New Roman" w:hAnsi="Times New Roman" w:cs="Times New Roman"/>
          <w:color w:val="000000" w:themeColor="text1"/>
          <w:sz w:val="24"/>
          <w:szCs w:val="24"/>
        </w:rPr>
        <w:t>хра</w:t>
      </w:r>
      <w:r w:rsidR="002626FE" w:rsidRPr="00816A68">
        <w:rPr>
          <w:rFonts w:ascii="Times New Roman" w:hAnsi="Times New Roman" w:cs="Times New Roman"/>
          <w:color w:val="000000" w:themeColor="text1"/>
          <w:sz w:val="24"/>
          <w:szCs w:val="24"/>
        </w:rPr>
        <w:t xml:space="preserve">нителни отпадъци </w:t>
      </w:r>
      <w:r w:rsidRPr="00816A68">
        <w:rPr>
          <w:rFonts w:ascii="Times New Roman" w:hAnsi="Times New Roman" w:cs="Times New Roman"/>
          <w:color w:val="000000" w:themeColor="text1"/>
          <w:sz w:val="24"/>
          <w:szCs w:val="24"/>
        </w:rPr>
        <w:t>(% депонирани/общ обем на хранителните отпадъци)</w:t>
      </w:r>
      <w:r w:rsidR="00B53334">
        <w:rPr>
          <w:rFonts w:ascii="Times New Roman" w:hAnsi="Times New Roman" w:cs="Times New Roman"/>
          <w:color w:val="000000" w:themeColor="text1"/>
          <w:sz w:val="24"/>
          <w:szCs w:val="24"/>
        </w:rPr>
        <w:t>;</w:t>
      </w:r>
    </w:p>
    <w:p w14:paraId="0081C216" w14:textId="171A6265" w:rsidR="002626FE" w:rsidRPr="00816A68" w:rsidRDefault="005A35B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2626FE" w:rsidRPr="00816A68">
        <w:rPr>
          <w:rFonts w:ascii="Times New Roman" w:hAnsi="Times New Roman" w:cs="Times New Roman"/>
          <w:color w:val="000000" w:themeColor="text1"/>
          <w:sz w:val="24"/>
          <w:szCs w:val="24"/>
        </w:rPr>
        <w:t xml:space="preserve">количество хранителни отпадъци, генерирани на едно </w:t>
      </w:r>
      <w:r w:rsidR="005D166D" w:rsidRPr="00816A68">
        <w:rPr>
          <w:rFonts w:ascii="Times New Roman" w:hAnsi="Times New Roman" w:cs="Times New Roman"/>
          <w:color w:val="000000" w:themeColor="text1"/>
          <w:sz w:val="24"/>
          <w:szCs w:val="24"/>
        </w:rPr>
        <w:t>сервирано</w:t>
      </w:r>
      <w:r w:rsidR="00BF25B0"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хранене (</w:t>
      </w:r>
      <w:r w:rsidR="00B53334">
        <w:rPr>
          <w:rFonts w:ascii="Times New Roman" w:hAnsi="Times New Roman" w:cs="Times New Roman"/>
          <w:color w:val="000000" w:themeColor="text1"/>
          <w:sz w:val="24"/>
          <w:szCs w:val="24"/>
        </w:rPr>
        <w:t>г</w:t>
      </w:r>
      <w:r w:rsidR="005D166D" w:rsidRPr="00816A68">
        <w:rPr>
          <w:rFonts w:ascii="Times New Roman" w:hAnsi="Times New Roman" w:cs="Times New Roman"/>
          <w:color w:val="000000" w:themeColor="text1"/>
          <w:sz w:val="24"/>
          <w:szCs w:val="24"/>
        </w:rPr>
        <w:t>/ястие)</w:t>
      </w:r>
      <w:r w:rsidR="00B53334">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0CFF85C2" w14:textId="7C576FD5"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доставчици на храна с призната система за управление на околната среда (напр.</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 ISO14001, ISO20121) (%/общ обем на покупките)</w:t>
      </w:r>
      <w:r w:rsidR="00B53334">
        <w:rPr>
          <w:rFonts w:ascii="Times New Roman" w:hAnsi="Times New Roman" w:cs="Times New Roman"/>
          <w:color w:val="000000" w:themeColor="text1"/>
          <w:sz w:val="24"/>
          <w:szCs w:val="24"/>
        </w:rPr>
        <w:t>;</w:t>
      </w:r>
    </w:p>
    <w:p w14:paraId="41BB2D0F" w14:textId="5879CB03" w:rsidR="002626FE"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Допълнителни екологични показатели</w:t>
      </w:r>
      <w:r w:rsidR="00B53334">
        <w:rPr>
          <w:rFonts w:ascii="Times New Roman" w:hAnsi="Times New Roman" w:cs="Times New Roman"/>
          <w:color w:val="000000" w:themeColor="text1"/>
          <w:sz w:val="24"/>
          <w:szCs w:val="24"/>
        </w:rPr>
        <w:t>:</w:t>
      </w:r>
    </w:p>
    <w:p w14:paraId="3623C916" w14:textId="23EAC460" w:rsidR="00A708AE" w:rsidRPr="00816A68"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продукти на растителна основа, отгледани без химически синтетични вещества (%/общ обем на покупките на продукти на растителна основа)</w:t>
      </w:r>
      <w:r w:rsidR="00F35690">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15E633D3" w14:textId="2543B3A9" w:rsidR="00A708AE" w:rsidRPr="00816A68"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животински продукти, отглеждани по устойчив начин (на</w:t>
      </w:r>
      <w:r>
        <w:rPr>
          <w:rFonts w:ascii="Times New Roman" w:hAnsi="Times New Roman" w:cs="Times New Roman"/>
          <w:color w:val="000000" w:themeColor="text1"/>
          <w:sz w:val="24"/>
          <w:szCs w:val="24"/>
        </w:rPr>
        <w:t>пр. свободно отглеждани животни</w:t>
      </w:r>
      <w:r w:rsidRPr="00816A68">
        <w:rPr>
          <w:rFonts w:ascii="Times New Roman" w:hAnsi="Times New Roman" w:cs="Times New Roman"/>
          <w:color w:val="000000" w:themeColor="text1"/>
          <w:sz w:val="24"/>
          <w:szCs w:val="24"/>
        </w:rPr>
        <w:t>, биологични продукти) (%/общ обем на покупките на животински продукти)</w:t>
      </w:r>
      <w:r w:rsidR="00F35690">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3B5EEF88" w14:textId="5C4C0ACE" w:rsidR="00A708AE" w:rsidRPr="00816A68"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устойчиво сертифицирана риба (% сертифицирана риба/общ обем закупена риба)</w:t>
      </w:r>
      <w:r w:rsidR="00F35690">
        <w:rPr>
          <w:rFonts w:ascii="Times New Roman" w:hAnsi="Times New Roman" w:cs="Times New Roman"/>
          <w:color w:val="000000" w:themeColor="text1"/>
          <w:sz w:val="24"/>
          <w:szCs w:val="24"/>
        </w:rPr>
        <w:t>;</w:t>
      </w:r>
    </w:p>
    <w:p w14:paraId="2A8AFE80" w14:textId="416A2E9F" w:rsidR="00A708AE" w:rsidRPr="00E93432"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от общия обем на покупката, покрит от признат</w:t>
      </w:r>
      <w:r>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 xml:space="preserve"> екомаркировка (напр.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SC, органични продукти, Fairtrade) (%/общ обем на покупките)</w:t>
      </w:r>
      <w:r w:rsidR="00F35690">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5331C989" w14:textId="31D41A76"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от общия брой хранителни отпадъци (% хранителни отпадъци/общ брой закупени тонове)</w:t>
      </w:r>
      <w:r w:rsidR="00F35690">
        <w:rPr>
          <w:rFonts w:ascii="Times New Roman" w:hAnsi="Times New Roman" w:cs="Times New Roman"/>
          <w:color w:val="000000" w:themeColor="text1"/>
          <w:sz w:val="24"/>
          <w:szCs w:val="24"/>
        </w:rPr>
        <w:t>;</w:t>
      </w:r>
    </w:p>
    <w:p w14:paraId="238783E2" w14:textId="218B6780" w:rsidR="00A708AE" w:rsidRPr="00A708AE"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A708AE">
        <w:rPr>
          <w:rFonts w:ascii="Times New Roman" w:hAnsi="Times New Roman" w:cs="Times New Roman"/>
          <w:color w:val="000000" w:themeColor="text1"/>
          <w:sz w:val="24"/>
          <w:szCs w:val="24"/>
        </w:rPr>
        <w:t xml:space="preserve">Общо потребление на енергия от оборудването за кетъринг/кухня (общо </w:t>
      </w:r>
      <w:r w:rsidR="00961FA5">
        <w:rPr>
          <w:rFonts w:ascii="Times New Roman" w:hAnsi="Times New Roman" w:cs="Times New Roman"/>
          <w:color w:val="000000" w:themeColor="text1"/>
          <w:sz w:val="24"/>
          <w:szCs w:val="24"/>
        </w:rPr>
        <w:t>кВтч</w:t>
      </w:r>
      <w:r w:rsidRPr="00A708AE">
        <w:rPr>
          <w:rFonts w:ascii="Times New Roman" w:hAnsi="Times New Roman" w:cs="Times New Roman"/>
          <w:color w:val="000000" w:themeColor="text1"/>
          <w:sz w:val="24"/>
          <w:szCs w:val="24"/>
        </w:rPr>
        <w:t>)</w:t>
      </w:r>
      <w:r w:rsidR="00F35690">
        <w:rPr>
          <w:rFonts w:ascii="Times New Roman" w:hAnsi="Times New Roman" w:cs="Times New Roman"/>
          <w:color w:val="000000" w:themeColor="text1"/>
          <w:sz w:val="24"/>
          <w:szCs w:val="24"/>
        </w:rPr>
        <w:t>;</w:t>
      </w:r>
      <w:r w:rsidRPr="00A708AE">
        <w:rPr>
          <w:rFonts w:ascii="Times New Roman" w:hAnsi="Times New Roman" w:cs="Times New Roman"/>
          <w:color w:val="000000" w:themeColor="text1"/>
          <w:sz w:val="24"/>
          <w:szCs w:val="24"/>
        </w:rPr>
        <w:t xml:space="preserve"> </w:t>
      </w:r>
    </w:p>
    <w:p w14:paraId="20DB4760" w14:textId="7C0E55E4" w:rsidR="00A708AE" w:rsidRPr="00A708AE"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A708AE">
        <w:rPr>
          <w:rFonts w:ascii="Times New Roman" w:hAnsi="Times New Roman" w:cs="Times New Roman"/>
          <w:color w:val="000000" w:themeColor="text1"/>
          <w:sz w:val="24"/>
          <w:szCs w:val="24"/>
        </w:rPr>
        <w:t xml:space="preserve">Общо потребление на енергия от кетъринг/кухненско оборудване на служител на пълно работно време (общо </w:t>
      </w:r>
      <w:r w:rsidR="00961FA5">
        <w:rPr>
          <w:rFonts w:ascii="Times New Roman" w:hAnsi="Times New Roman" w:cs="Times New Roman"/>
          <w:color w:val="000000" w:themeColor="text1"/>
          <w:sz w:val="24"/>
          <w:szCs w:val="24"/>
        </w:rPr>
        <w:t>кВтч</w:t>
      </w:r>
      <w:r w:rsidRPr="00A708AE">
        <w:rPr>
          <w:rFonts w:ascii="Times New Roman" w:hAnsi="Times New Roman" w:cs="Times New Roman"/>
          <w:color w:val="000000" w:themeColor="text1"/>
          <w:sz w:val="24"/>
          <w:szCs w:val="24"/>
        </w:rPr>
        <w:t xml:space="preserve">/общо </w:t>
      </w:r>
      <w:r>
        <w:rPr>
          <w:rFonts w:ascii="Times New Roman" w:hAnsi="Times New Roman" w:cs="Times New Roman"/>
          <w:color w:val="000000" w:themeColor="text1"/>
          <w:sz w:val="24"/>
          <w:szCs w:val="24"/>
        </w:rPr>
        <w:t>Е</w:t>
      </w:r>
      <w:r w:rsidRPr="00A708AE">
        <w:rPr>
          <w:rFonts w:ascii="Times New Roman" w:hAnsi="Times New Roman" w:cs="Times New Roman"/>
          <w:color w:val="000000" w:themeColor="text1"/>
          <w:sz w:val="24"/>
          <w:szCs w:val="24"/>
        </w:rPr>
        <w:t>ПРВ)</w:t>
      </w:r>
      <w:r w:rsidR="00F35690">
        <w:rPr>
          <w:rFonts w:ascii="Times New Roman" w:hAnsi="Times New Roman" w:cs="Times New Roman"/>
          <w:color w:val="000000" w:themeColor="text1"/>
          <w:sz w:val="24"/>
          <w:szCs w:val="24"/>
        </w:rPr>
        <w:t>;</w:t>
      </w:r>
      <w:r w:rsidRPr="00A708AE">
        <w:rPr>
          <w:rFonts w:ascii="Times New Roman" w:hAnsi="Times New Roman" w:cs="Times New Roman"/>
          <w:color w:val="000000" w:themeColor="text1"/>
          <w:sz w:val="24"/>
          <w:szCs w:val="24"/>
        </w:rPr>
        <w:t xml:space="preserve"> </w:t>
      </w:r>
    </w:p>
    <w:p w14:paraId="174DF24A" w14:textId="4D01F51A" w:rsidR="00A708AE" w:rsidRPr="00A708AE"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A708AE">
        <w:rPr>
          <w:rFonts w:ascii="Times New Roman" w:hAnsi="Times New Roman" w:cs="Times New Roman"/>
          <w:color w:val="000000" w:themeColor="text1"/>
          <w:sz w:val="24"/>
          <w:szCs w:val="24"/>
        </w:rPr>
        <w:t xml:space="preserve">Въглеродни емисии от оборудването за кетъринг/кухня (общо </w:t>
      </w:r>
      <w:r w:rsidR="00965F08">
        <w:rPr>
          <w:rFonts w:ascii="Times New Roman" w:hAnsi="Times New Roman" w:cs="Times New Roman"/>
          <w:color w:val="000000" w:themeColor="text1"/>
          <w:sz w:val="24"/>
          <w:szCs w:val="24"/>
        </w:rPr>
        <w:t>кг</w:t>
      </w:r>
      <w:r w:rsidRPr="00A708AE">
        <w:rPr>
          <w:rFonts w:ascii="Times New Roman" w:hAnsi="Times New Roman" w:cs="Times New Roman"/>
          <w:color w:val="000000" w:themeColor="text1"/>
          <w:sz w:val="24"/>
          <w:szCs w:val="24"/>
        </w:rPr>
        <w:t xml:space="preserve"> CO2)</w:t>
      </w:r>
      <w:r w:rsidR="00F35690">
        <w:rPr>
          <w:rFonts w:ascii="Times New Roman" w:hAnsi="Times New Roman" w:cs="Times New Roman"/>
          <w:color w:val="000000" w:themeColor="text1"/>
          <w:sz w:val="24"/>
          <w:szCs w:val="24"/>
        </w:rPr>
        <w:t>;</w:t>
      </w:r>
      <w:r w:rsidRPr="00A708AE">
        <w:rPr>
          <w:rFonts w:ascii="Times New Roman" w:hAnsi="Times New Roman" w:cs="Times New Roman"/>
          <w:color w:val="000000" w:themeColor="text1"/>
          <w:sz w:val="24"/>
          <w:szCs w:val="24"/>
        </w:rPr>
        <w:t xml:space="preserve"> </w:t>
      </w:r>
    </w:p>
    <w:p w14:paraId="52CF83C6" w14:textId="529B2D3C" w:rsidR="00A708AE" w:rsidRPr="00E93432" w:rsidRDefault="00A708AE"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A708AE">
        <w:rPr>
          <w:rFonts w:ascii="Times New Roman" w:hAnsi="Times New Roman" w:cs="Times New Roman"/>
          <w:color w:val="000000" w:themeColor="text1"/>
          <w:sz w:val="24"/>
          <w:szCs w:val="24"/>
        </w:rPr>
        <w:t>Обща консумация на вода за кетъринг/кухненско оборудване (общо литри)</w:t>
      </w:r>
      <w:r w:rsidR="00F35690">
        <w:rPr>
          <w:rFonts w:ascii="Times New Roman" w:hAnsi="Times New Roman" w:cs="Times New Roman"/>
          <w:color w:val="000000" w:themeColor="text1"/>
          <w:sz w:val="24"/>
          <w:szCs w:val="24"/>
        </w:rPr>
        <w:t>;</w:t>
      </w:r>
    </w:p>
    <w:p w14:paraId="6EB42F57" w14:textId="412493F3"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Общо потребление на вода на служител на пълно работно време (общо литри/общо </w:t>
      </w:r>
      <w:r w:rsidR="00B27159" w:rsidRPr="00816A68">
        <w:rPr>
          <w:rFonts w:ascii="Times New Roman" w:hAnsi="Times New Roman" w:cs="Times New Roman"/>
          <w:color w:val="000000" w:themeColor="text1"/>
          <w:sz w:val="24"/>
          <w:szCs w:val="24"/>
        </w:rPr>
        <w:t>ПРВ</w:t>
      </w:r>
      <w:r w:rsidRPr="00816A68">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съдове и прибори за хранене, които са за многократна употреба или биоразградими (%/общо</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обем на покупката)</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11890DAD" w14:textId="4AE07AFF" w:rsidR="002626FE" w:rsidRPr="00816A68"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 брой служители на пълно работно време, ангажирани с вътрешни инициативи за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популяризиране на устойчиви храни и/или намаляване на хранителните отпадъци (общо ЕПРВ)</w:t>
      </w:r>
      <w:r w:rsidR="00F35690">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049C0DF8" w14:textId="0C1C1EBD" w:rsidR="008B4915" w:rsidRDefault="005D166D" w:rsidP="00161CD3">
      <w:pPr>
        <w:pStyle w:val="ListParagraph"/>
        <w:numPr>
          <w:ilvl w:val="0"/>
          <w:numId w:val="16"/>
        </w:numPr>
        <w:tabs>
          <w:tab w:val="left" w:pos="8364"/>
          <w:tab w:val="left" w:pos="8931"/>
        </w:tabs>
        <w:ind w:left="851" w:hanging="28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Наличие на политика за устойчиви обществени поръчки, която обхваща всички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договори за обществени поръчки, свързани с кетъринга (напр. х</w:t>
      </w:r>
      <w:r w:rsidR="00F35690">
        <w:rPr>
          <w:rFonts w:ascii="Times New Roman" w:hAnsi="Times New Roman" w:cs="Times New Roman"/>
          <w:color w:val="000000" w:themeColor="text1"/>
          <w:sz w:val="24"/>
          <w:szCs w:val="24"/>
        </w:rPr>
        <w:t>рана, консумативи и оборудване)</w:t>
      </w:r>
      <w:r w:rsidR="008B4915">
        <w:rPr>
          <w:rFonts w:ascii="Times New Roman" w:hAnsi="Times New Roman" w:cs="Times New Roman"/>
          <w:color w:val="000000" w:themeColor="text1"/>
          <w:sz w:val="24"/>
          <w:szCs w:val="24"/>
        </w:rPr>
        <w:t>.</w:t>
      </w:r>
    </w:p>
    <w:p w14:paraId="2DD3E9D1" w14:textId="03B834BE" w:rsidR="008B4915" w:rsidRDefault="008B4915" w:rsidP="00161CD3">
      <w:pPr>
        <w:tabs>
          <w:tab w:val="left" w:pos="8364"/>
          <w:tab w:val="left" w:pos="8931"/>
        </w:tabs>
        <w:jc w:val="both"/>
        <w:rPr>
          <w:rFonts w:ascii="Times New Roman" w:hAnsi="Times New Roman" w:cs="Times New Roman"/>
          <w:color w:val="000000" w:themeColor="text1"/>
          <w:sz w:val="24"/>
          <w:szCs w:val="24"/>
        </w:rPr>
      </w:pPr>
    </w:p>
    <w:p w14:paraId="364BD070" w14:textId="2AE10F8B" w:rsidR="008B4915" w:rsidRPr="00816A68" w:rsidRDefault="008B4915"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Приложимост </w:t>
      </w:r>
    </w:p>
    <w:p w14:paraId="15881AC7" w14:textId="1DE1203C" w:rsidR="008B4915" w:rsidRDefault="008B4915"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потенциално приложим</w:t>
      </w:r>
      <w:r>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типове и мащаби офиси на публичната администрация (при условие че те разполагат с вътрешни столов</w:t>
      </w:r>
      <w:r>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 или кафенета). </w:t>
      </w:r>
    </w:p>
    <w:p w14:paraId="10347702" w14:textId="275C57F8" w:rsidR="008B4915" w:rsidRPr="00816A68" w:rsidRDefault="008B4915" w:rsidP="00161CD3">
      <w:pPr>
        <w:tabs>
          <w:tab w:val="left" w:pos="8364"/>
          <w:tab w:val="left" w:pos="8931"/>
        </w:tabs>
        <w:jc w:val="both"/>
        <w:rPr>
          <w:rFonts w:ascii="Times New Roman" w:hAnsi="Times New Roman" w:cs="Times New Roman"/>
          <w:color w:val="000000" w:themeColor="text1"/>
          <w:sz w:val="24"/>
          <w:szCs w:val="24"/>
        </w:rPr>
      </w:pPr>
    </w:p>
    <w:p w14:paraId="1FBFD42E" w14:textId="77777777" w:rsidR="008B4915" w:rsidRPr="00816A68" w:rsidRDefault="008B4915"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Икономика</w:t>
      </w:r>
    </w:p>
    <w:p w14:paraId="1D3BA03C" w14:textId="4BE08C66" w:rsidR="008B4915" w:rsidRPr="00816A68" w:rsidRDefault="008B4915"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Намаляването на въздействието на столовете и кафенетата върху околната среда следва да изисква минимални първоначални инвестиции и зависи главно от разработването на устойчиви политики за обществени поръчки. Възможно е да се наложат малки инвестиции за модернизиране на оборудването за хранене, но те трябва да се правят само когато срокът на годност на настоящото оборудване е изтекъл. Всяка инвестиция във високоефективно оборудване следва да се възвърне в сравнително кратък срок чрез икономии, постигнати поради по-ниското потребление на енергия и вода. </w:t>
      </w:r>
    </w:p>
    <w:p w14:paraId="4CCBFCF1" w14:textId="5F24C83A" w:rsidR="008B4915" w:rsidRDefault="008B4915" w:rsidP="00161CD3">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Най-значителните икономии могат да бъдат постигнати чрез намаляване на отпадъците. По-малко хранителни отпадъци също така намаляват поръчките за храна</w:t>
      </w:r>
      <w:r>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Някои емпирични данни сочат също, че могат да бъдат постигнати непреки икономически ползи чрез намаляване на отсъствията и подобряване на производителността сред служителите със здравословно хранене.</w:t>
      </w:r>
    </w:p>
    <w:p w14:paraId="0018B4B5" w14:textId="040FA846" w:rsidR="008B4915" w:rsidRDefault="008B4915" w:rsidP="00161CD3">
      <w:pPr>
        <w:tabs>
          <w:tab w:val="left" w:pos="8364"/>
          <w:tab w:val="left" w:pos="8931"/>
        </w:tabs>
        <w:jc w:val="both"/>
        <w:rPr>
          <w:rFonts w:ascii="Times New Roman" w:hAnsi="Times New Roman" w:cs="Times New Roman"/>
          <w:color w:val="000000" w:themeColor="text1"/>
          <w:sz w:val="24"/>
          <w:szCs w:val="24"/>
        </w:rPr>
      </w:pPr>
    </w:p>
    <w:p w14:paraId="67B74664" w14:textId="77777777" w:rsidR="008B4915" w:rsidRDefault="008B4915" w:rsidP="00161CD3">
      <w:pPr>
        <w:tabs>
          <w:tab w:val="left" w:pos="8364"/>
          <w:tab w:val="left" w:pos="8931"/>
        </w:tabs>
        <w:jc w:val="both"/>
        <w:rPr>
          <w:rFonts w:ascii="Times New Roman" w:hAnsi="Times New Roman" w:cs="Times New Roman"/>
          <w:color w:val="000000" w:themeColor="text1"/>
          <w:sz w:val="24"/>
          <w:szCs w:val="24"/>
        </w:rPr>
      </w:pPr>
    </w:p>
    <w:p w14:paraId="78DA0C16" w14:textId="0F9E467B" w:rsidR="008B4915" w:rsidRPr="008B4915" w:rsidRDefault="008B4915" w:rsidP="00161CD3">
      <w:pPr>
        <w:pStyle w:val="Heading1"/>
        <w:tabs>
          <w:tab w:val="left" w:pos="284"/>
          <w:tab w:val="left" w:pos="1701"/>
          <w:tab w:val="left" w:pos="5357"/>
          <w:tab w:val="left" w:pos="6204"/>
          <w:tab w:val="left" w:pos="8364"/>
          <w:tab w:val="left" w:pos="8931"/>
        </w:tabs>
        <w:ind w:left="0"/>
        <w:jc w:val="both"/>
        <w:rPr>
          <w:rFonts w:ascii="Times New Roman" w:hAnsi="Times New Roman" w:cs="Times New Roman"/>
          <w:color w:val="000000" w:themeColor="text1"/>
          <w:sz w:val="24"/>
          <w:szCs w:val="24"/>
        </w:rPr>
        <w:sectPr w:rsidR="008B4915" w:rsidRPr="008B4915" w:rsidSect="00F35690">
          <w:footerReference w:type="default" r:id="rId19"/>
          <w:type w:val="nextColumn"/>
          <w:pgSz w:w="11900" w:h="16850"/>
          <w:pgMar w:top="567" w:right="1127" w:bottom="567" w:left="567" w:header="0" w:footer="925" w:gutter="567"/>
          <w:cols w:space="708"/>
        </w:sectPr>
      </w:pPr>
    </w:p>
    <w:p w14:paraId="6949B912" w14:textId="442AAF71" w:rsidR="00F9729F" w:rsidRPr="005173AD" w:rsidRDefault="006D79E9" w:rsidP="00161CD3">
      <w:pPr>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Движещи сили</w:t>
      </w:r>
      <w:r w:rsidR="005D166D" w:rsidRPr="00816A68">
        <w:rPr>
          <w:rFonts w:ascii="Times New Roman" w:hAnsi="Times New Roman" w:cs="Times New Roman"/>
          <w:b/>
          <w:color w:val="000000" w:themeColor="text1"/>
          <w:sz w:val="24"/>
          <w:szCs w:val="24"/>
        </w:rPr>
        <w:t xml:space="preserve"> за изпълнение</w:t>
      </w:r>
      <w:r w:rsidR="00BF25B0" w:rsidRPr="00816A68">
        <w:rPr>
          <w:rFonts w:ascii="Times New Roman" w:hAnsi="Times New Roman" w:cs="Times New Roman"/>
          <w:b/>
          <w:color w:val="000000" w:themeColor="text1"/>
          <w:sz w:val="24"/>
          <w:szCs w:val="24"/>
        </w:rPr>
        <w:t xml:space="preserve"> </w:t>
      </w:r>
    </w:p>
    <w:p w14:paraId="4C4DE45F" w14:textId="5AEBD668" w:rsidR="005D166D"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sectPr w:rsidR="005D166D" w:rsidRPr="00816A68" w:rsidSect="0093060E">
          <w:type w:val="nextColumn"/>
          <w:pgSz w:w="11900" w:h="16850"/>
          <w:pgMar w:top="567" w:right="853" w:bottom="567" w:left="567" w:header="0" w:footer="925" w:gutter="567"/>
          <w:cols w:space="708"/>
        </w:sectPr>
      </w:pPr>
      <w:r w:rsidRPr="00816A68">
        <w:rPr>
          <w:rFonts w:ascii="Times New Roman" w:hAnsi="Times New Roman" w:cs="Times New Roman"/>
          <w:color w:val="000000" w:themeColor="text1"/>
          <w:sz w:val="24"/>
          <w:szCs w:val="24"/>
        </w:rPr>
        <w:t>Движещите сили за све</w:t>
      </w:r>
      <w:r w:rsidR="00AA3977" w:rsidRPr="00816A68">
        <w:rPr>
          <w:rFonts w:ascii="Times New Roman" w:hAnsi="Times New Roman" w:cs="Times New Roman"/>
          <w:color w:val="000000" w:themeColor="text1"/>
          <w:sz w:val="24"/>
          <w:szCs w:val="24"/>
        </w:rPr>
        <w:t>ж</w:t>
      </w:r>
      <w:r w:rsidRPr="00816A68">
        <w:rPr>
          <w:rFonts w:ascii="Times New Roman" w:hAnsi="Times New Roman" w:cs="Times New Roman"/>
          <w:color w:val="000000" w:themeColor="text1"/>
          <w:sz w:val="24"/>
          <w:szCs w:val="24"/>
        </w:rPr>
        <w:t>дане до минимум на въздействието върху околната среда на столовете и кафенетата са преди всичко намаляването на емисиите на парникови газове и паричните икономии, свързани с намаленото потребление на отпадъци, енергия и вода. Инициативите могат да бъдат мотивирани и от желанието за стимулиране на по-широки програми за устойчиви обществени поръчки в областите под контрола на публичните администрации.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Публичните органи могат да бъдат водени от стремежа си да осигуряват здравословна и питателна храна, както доброволно, така и законодателно. Съществуват и някои емпирични доказателства, които сочат, че възможностите за здравословно хранене (като част от по-широка програма за "здравословно работно място") могат да намалят отсъствията от работа и да подобрят задържането, ангажираността и производителността.</w:t>
      </w:r>
      <w:r w:rsidR="005A35BE" w:rsidRPr="00816A68">
        <w:rPr>
          <w:rFonts w:ascii="Times New Roman" w:hAnsi="Times New Roman" w:cs="Times New Roman"/>
          <w:color w:val="000000" w:themeColor="text1"/>
          <w:sz w:val="24"/>
          <w:szCs w:val="24"/>
        </w:rPr>
        <w:t xml:space="preserve"> </w:t>
      </w:r>
    </w:p>
    <w:p w14:paraId="633EDB83" w14:textId="0AEC2744" w:rsidR="00F9729F" w:rsidRDefault="00DF5038" w:rsidP="00161CD3">
      <w:pPr>
        <w:pStyle w:val="Heading1"/>
        <w:numPr>
          <w:ilvl w:val="0"/>
          <w:numId w:val="49"/>
        </w:numPr>
        <w:tabs>
          <w:tab w:val="left" w:pos="284"/>
          <w:tab w:val="left" w:pos="1701"/>
          <w:tab w:val="left" w:pos="5357"/>
          <w:tab w:val="left" w:pos="6204"/>
          <w:tab w:val="left" w:pos="8364"/>
          <w:tab w:val="left" w:pos="8931"/>
        </w:tabs>
        <w:jc w:val="both"/>
        <w:rPr>
          <w:rFonts w:ascii="Times New Roman" w:hAnsi="Times New Roman" w:cs="Times New Roman"/>
          <w:i/>
          <w:color w:val="00B050"/>
        </w:rPr>
      </w:pPr>
      <w:bookmarkStart w:id="37" w:name="_Toc148706378"/>
      <w:r w:rsidRPr="005173AD">
        <w:rPr>
          <w:rFonts w:ascii="Times New Roman" w:hAnsi="Times New Roman" w:cs="Times New Roman"/>
          <w:i/>
          <w:color w:val="00B050"/>
        </w:rPr>
        <w:lastRenderedPageBreak/>
        <w:t xml:space="preserve">Минимизиране </w:t>
      </w:r>
      <w:r w:rsidR="005D166D" w:rsidRPr="005173AD">
        <w:rPr>
          <w:rFonts w:ascii="Times New Roman" w:hAnsi="Times New Roman" w:cs="Times New Roman"/>
          <w:i/>
          <w:color w:val="00B050"/>
        </w:rPr>
        <w:t xml:space="preserve">на въздействието върху околната среда </w:t>
      </w:r>
      <w:r w:rsidRPr="005173AD">
        <w:rPr>
          <w:rFonts w:ascii="Times New Roman" w:hAnsi="Times New Roman" w:cs="Times New Roman"/>
          <w:i/>
          <w:color w:val="00B050"/>
        </w:rPr>
        <w:t xml:space="preserve">от </w:t>
      </w:r>
      <w:r w:rsidR="005D166D" w:rsidRPr="005173AD">
        <w:rPr>
          <w:rFonts w:ascii="Times New Roman" w:hAnsi="Times New Roman" w:cs="Times New Roman"/>
          <w:i/>
          <w:color w:val="00B050"/>
        </w:rPr>
        <w:t>организиране</w:t>
      </w:r>
      <w:r w:rsidRPr="005173AD">
        <w:rPr>
          <w:rFonts w:ascii="Times New Roman" w:hAnsi="Times New Roman" w:cs="Times New Roman"/>
          <w:i/>
          <w:color w:val="00B050"/>
        </w:rPr>
        <w:t>то</w:t>
      </w:r>
      <w:r w:rsidR="005D166D" w:rsidRPr="005173AD">
        <w:rPr>
          <w:rFonts w:ascii="Times New Roman" w:hAnsi="Times New Roman" w:cs="Times New Roman"/>
          <w:i/>
          <w:color w:val="00B050"/>
        </w:rPr>
        <w:t xml:space="preserve"> на срещи и събития</w:t>
      </w:r>
      <w:bookmarkEnd w:id="37"/>
      <w:r w:rsidR="005A35BE" w:rsidRPr="005173AD">
        <w:rPr>
          <w:rFonts w:ascii="Times New Roman" w:hAnsi="Times New Roman" w:cs="Times New Roman"/>
          <w:i/>
          <w:color w:val="00B050"/>
        </w:rPr>
        <w:t xml:space="preserve"> </w:t>
      </w:r>
    </w:p>
    <w:p w14:paraId="20AB036B" w14:textId="77777777" w:rsidR="005173AD" w:rsidRPr="005173AD" w:rsidRDefault="005173AD" w:rsidP="00161CD3">
      <w:pPr>
        <w:pStyle w:val="Heading1"/>
        <w:tabs>
          <w:tab w:val="left" w:pos="284"/>
          <w:tab w:val="left" w:pos="1701"/>
          <w:tab w:val="left" w:pos="5357"/>
          <w:tab w:val="left" w:pos="6204"/>
          <w:tab w:val="left" w:pos="8364"/>
          <w:tab w:val="left" w:pos="8931"/>
        </w:tabs>
        <w:ind w:left="360"/>
        <w:jc w:val="both"/>
        <w:rPr>
          <w:rFonts w:ascii="Times New Roman" w:hAnsi="Times New Roman" w:cs="Times New Roman"/>
          <w:i/>
          <w:color w:val="00B050"/>
        </w:rPr>
      </w:pPr>
    </w:p>
    <w:tbl>
      <w:tblPr>
        <w:tblStyle w:val="TableGrid"/>
        <w:tblW w:w="9634" w:type="dxa"/>
        <w:tblLook w:val="04A0" w:firstRow="1" w:lastRow="0" w:firstColumn="1" w:lastColumn="0" w:noHBand="0" w:noVBand="1"/>
      </w:tblPr>
      <w:tblGrid>
        <w:gridCol w:w="9634"/>
      </w:tblGrid>
      <w:tr w:rsidR="00456E7E" w:rsidRPr="00816A68" w14:paraId="1D6ECCCC" w14:textId="77777777" w:rsidTr="00A56604">
        <w:trPr>
          <w:trHeight w:val="8651"/>
        </w:trPr>
        <w:tc>
          <w:tcPr>
            <w:tcW w:w="9634" w:type="dxa"/>
          </w:tcPr>
          <w:p w14:paraId="7D7829F8" w14:textId="77777777" w:rsidR="00456E7E" w:rsidRPr="00816A68" w:rsidRDefault="00456E7E" w:rsidP="002E3B33">
            <w:pPr>
              <w:tabs>
                <w:tab w:val="left" w:pos="8364"/>
                <w:tab w:val="left" w:pos="8931"/>
              </w:tabs>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05EF1931" w14:textId="05960DF9" w:rsidR="00456E7E" w:rsidRPr="00816A68"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 </w:t>
            </w:r>
            <w:r w:rsidR="008028A6" w:rsidRPr="00816A68">
              <w:rPr>
                <w:rFonts w:ascii="Times New Roman" w:hAnsi="Times New Roman" w:cs="Times New Roman"/>
                <w:color w:val="000000" w:themeColor="text1"/>
                <w:sz w:val="24"/>
                <w:szCs w:val="24"/>
              </w:rPr>
              <w:t>Т</w:t>
            </w:r>
            <w:r w:rsidR="008028A6">
              <w:rPr>
                <w:rFonts w:ascii="Times New Roman" w:hAnsi="Times New Roman" w:cs="Times New Roman"/>
                <w:color w:val="000000" w:themeColor="text1"/>
                <w:sz w:val="24"/>
                <w:szCs w:val="24"/>
              </w:rPr>
              <w:t>ези</w:t>
            </w:r>
            <w:r w:rsidR="008028A6"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ПУОС </w:t>
            </w:r>
            <w:r w:rsidR="008028A6">
              <w:rPr>
                <w:rFonts w:ascii="Times New Roman" w:hAnsi="Times New Roman" w:cs="Times New Roman"/>
                <w:color w:val="000000" w:themeColor="text1"/>
                <w:sz w:val="24"/>
                <w:szCs w:val="24"/>
              </w:rPr>
              <w:t xml:space="preserve">са </w:t>
            </w:r>
            <w:r w:rsidRPr="00816A68">
              <w:rPr>
                <w:rFonts w:ascii="Times New Roman" w:hAnsi="Times New Roman" w:cs="Times New Roman"/>
                <w:color w:val="000000" w:themeColor="text1"/>
                <w:sz w:val="24"/>
                <w:szCs w:val="24"/>
              </w:rPr>
              <w:t>за:</w:t>
            </w:r>
          </w:p>
          <w:p w14:paraId="40A61749" w14:textId="248D48AC"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въвеждане на устойчива система за управление на събитията; системата за управление може да бъде въведена от самата публична администрация и/или следва да се търсят изпълнители/доставчици, които разполагат със система за управление; доставчиците и хотелите също могат да разполагат със система за управление на околната среда (напр.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w:t>
            </w:r>
          </w:p>
          <w:p w14:paraId="3ED824FC" w14:textId="68A2C672"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информиране на всички заинтересовани страни (от доставчиците до </w:t>
            </w:r>
            <w:r w:rsidR="00DF037C">
              <w:rPr>
                <w:rFonts w:ascii="Times New Roman" w:hAnsi="Times New Roman" w:cs="Times New Roman"/>
                <w:color w:val="000000" w:themeColor="text1"/>
                <w:sz w:val="24"/>
                <w:szCs w:val="24"/>
              </w:rPr>
              <w:t>участниците</w:t>
            </w:r>
            <w:r w:rsidR="00DF037C"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 по-широката общественост) и ангажиране на лицата, участващи в събитието и/или присъстващи на него, за мерките, които могат да предприемат, за да намалят въздействието върху околната среда при посещението на събитието (напр. използване на подходящи разделни кофи за боклук, избор на вода от чешмата и бутилки за многократна употреба, избор на устойчиви транспортни средства);</w:t>
            </w:r>
          </w:p>
          <w:p w14:paraId="050FACBF" w14:textId="7956DFA3"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да </w:t>
            </w:r>
            <w:r w:rsidR="00A67D18">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 xml:space="preserve">избере мястото на събитието или срещата, като </w:t>
            </w:r>
            <w:r w:rsidR="00A67D18">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взем</w:t>
            </w:r>
            <w:r w:rsidR="00A67D18">
              <w:rPr>
                <w:rFonts w:ascii="Times New Roman" w:hAnsi="Times New Roman" w:cs="Times New Roman"/>
                <w:color w:val="000000" w:themeColor="text1"/>
                <w:sz w:val="24"/>
                <w:szCs w:val="24"/>
              </w:rPr>
              <w:t>ат</w:t>
            </w:r>
            <w:r w:rsidRPr="00816A68">
              <w:rPr>
                <w:rFonts w:ascii="Times New Roman" w:hAnsi="Times New Roman" w:cs="Times New Roman"/>
                <w:color w:val="000000" w:themeColor="text1"/>
                <w:sz w:val="24"/>
                <w:szCs w:val="24"/>
              </w:rPr>
              <w:t xml:space="preserve"> предвид екологичните критерии (напр. добра връзка с обществения транспорт, сграда с намалено въздействие върху околната среда, място с въведена система за управление на околната среда);</w:t>
            </w:r>
          </w:p>
          <w:p w14:paraId="4562BCA8" w14:textId="36F66918"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да </w:t>
            </w:r>
            <w:r w:rsidR="00A67D18">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 xml:space="preserve">избират продукти и услуги, необходими за организирането на срещи и събития, като </w:t>
            </w:r>
            <w:r w:rsidR="00A67D18">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 xml:space="preserve">прилагат зелени обществени поръчки и </w:t>
            </w:r>
            <w:r w:rsidR="00A67D18">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 xml:space="preserve">ограничават притурките и съдържанието на конферентните пакети (напр. брошури, флашки, значки); </w:t>
            </w:r>
          </w:p>
          <w:p w14:paraId="77EC4561" w14:textId="77777777"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да се възлагат обществени поръчки за кетъринг услуги или за храни и напитки от кетъринг услуги, управлявани на място, като се въвеждат изисквания за устойчивост, като например сезонни, биологични храни, осигуряване на вегетариански/веган варианти и избягване (когато е възможно) на предлагането на продукти в пластмасови опаковки за еднократна употреба; </w:t>
            </w:r>
          </w:p>
          <w:p w14:paraId="3E2E9DF6" w14:textId="489B166D" w:rsidR="00456E7E" w:rsidRPr="00816A68" w:rsidRDefault="00456E7E" w:rsidP="00161CD3">
            <w:pPr>
              <w:pStyle w:val="ListParagraph"/>
              <w:numPr>
                <w:ilvl w:val="0"/>
                <w:numId w:val="17"/>
              </w:numPr>
              <w:tabs>
                <w:tab w:val="left" w:pos="8364"/>
                <w:tab w:val="left" w:pos="8931"/>
              </w:tabs>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да се избират доставчици на услуги, които могат да предлагат услуги без използване на пластмасови съдове, чаши и прибори за хранене за еднократна употреба, и да се осигуряват </w:t>
            </w:r>
            <w:r w:rsidR="00A67D18">
              <w:rPr>
                <w:rFonts w:ascii="Times New Roman" w:hAnsi="Times New Roman" w:cs="Times New Roman"/>
                <w:color w:val="000000" w:themeColor="text1"/>
                <w:sz w:val="24"/>
                <w:szCs w:val="24"/>
              </w:rPr>
              <w:t>чешми</w:t>
            </w:r>
            <w:r w:rsidR="00A67D1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за вода вместо бутилки за вода. </w:t>
            </w:r>
          </w:p>
        </w:tc>
      </w:tr>
      <w:tr w:rsidR="00456E7E" w:rsidRPr="00816A68" w14:paraId="014406B4" w14:textId="77777777" w:rsidTr="00A56604">
        <w:trPr>
          <w:trHeight w:val="553"/>
        </w:trPr>
        <w:tc>
          <w:tcPr>
            <w:tcW w:w="9634" w:type="dxa"/>
          </w:tcPr>
          <w:p w14:paraId="3EB36D33"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0471151F" w14:textId="1C8B940B"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Публични администрации </w:t>
            </w:r>
          </w:p>
        </w:tc>
      </w:tr>
      <w:tr w:rsidR="00456E7E" w:rsidRPr="00816A68" w14:paraId="3C7AA9F9" w14:textId="77777777" w:rsidTr="00A56604">
        <w:trPr>
          <w:trHeight w:val="1685"/>
        </w:trPr>
        <w:tc>
          <w:tcPr>
            <w:tcW w:w="9634" w:type="dxa"/>
          </w:tcPr>
          <w:p w14:paraId="29C1E2F6"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p>
          <w:p w14:paraId="0E2CBA5C" w14:textId="352F8DCD" w:rsidR="00456E7E" w:rsidRPr="00816A68"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 </w:t>
            </w:r>
            <w:r w:rsidRPr="00816A68">
              <w:rPr>
                <w:rFonts w:ascii="Times New Roman" w:hAnsi="Times New Roman" w:cs="Times New Roman"/>
                <w:color w:val="000000" w:themeColor="text1"/>
                <w:sz w:val="24"/>
                <w:szCs w:val="24"/>
              </w:rPr>
              <w:t>Т</w:t>
            </w:r>
            <w:r w:rsidR="00A67D18">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A67D18">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A67D1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видове и мащаби публични администрации, които организират срещи и събития.</w:t>
            </w:r>
          </w:p>
          <w:p w14:paraId="64F602DF" w14:textId="77777777"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b/>
                <w:color w:val="000000" w:themeColor="text1"/>
                <w:sz w:val="24"/>
                <w:szCs w:val="24"/>
              </w:rPr>
              <w:t xml:space="preserve">Показатели за екологично представяне </w:t>
            </w:r>
          </w:p>
          <w:p w14:paraId="02ED6DD1" w14:textId="5B29AFBF" w:rsidR="00A67D18"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Дял на доставчиците с призната система за управление на устойчиви събития (напр. ISO20121) или система за управление на околната среда (напр.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xml:space="preserve">AS) (%) </w:t>
            </w:r>
          </w:p>
          <w:p w14:paraId="4CD903FC" w14:textId="6948143E" w:rsidR="00456E7E" w:rsidRPr="00816A68" w:rsidRDefault="00456E7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Дял на офертите,</w:t>
            </w:r>
            <w:r w:rsidR="004F2E64" w:rsidRPr="00816A68">
              <w:rPr>
                <w:rFonts w:ascii="Times New Roman" w:hAnsi="Times New Roman" w:cs="Times New Roman"/>
                <w:color w:val="000000" w:themeColor="text1"/>
                <w:sz w:val="24"/>
                <w:szCs w:val="24"/>
              </w:rPr>
              <w:t xml:space="preserve"> свързани със събития, които включват в критериите позоваване на призната система за управление на събития (напр. ISO20121) или система за управление на околната среда (напр. E</w:t>
            </w:r>
            <w:r w:rsidR="00965F08">
              <w:rPr>
                <w:rFonts w:ascii="Times New Roman" w:hAnsi="Times New Roman" w:cs="Times New Roman"/>
                <w:color w:val="000000" w:themeColor="text1"/>
                <w:sz w:val="24"/>
                <w:szCs w:val="24"/>
              </w:rPr>
              <w:t>М</w:t>
            </w:r>
            <w:r w:rsidR="004F2E64" w:rsidRPr="00816A68">
              <w:rPr>
                <w:rFonts w:ascii="Times New Roman" w:hAnsi="Times New Roman" w:cs="Times New Roman"/>
                <w:color w:val="000000" w:themeColor="text1"/>
                <w:sz w:val="24"/>
                <w:szCs w:val="24"/>
              </w:rPr>
              <w:t xml:space="preserve">AS) (%) </w:t>
            </w:r>
          </w:p>
        </w:tc>
      </w:tr>
      <w:tr w:rsidR="00456E7E" w:rsidRPr="00816A68" w14:paraId="0DFAC6CE" w14:textId="77777777" w:rsidTr="00A56604">
        <w:trPr>
          <w:trHeight w:val="636"/>
        </w:trPr>
        <w:tc>
          <w:tcPr>
            <w:tcW w:w="9634" w:type="dxa"/>
          </w:tcPr>
          <w:p w14:paraId="1F35A6F4" w14:textId="77777777" w:rsidR="00A67D1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48D77D9D" w14:textId="4B47DEA8" w:rsidR="00456E7E" w:rsidRPr="00816A68" w:rsidRDefault="00456E7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Н/П</w:t>
            </w:r>
          </w:p>
        </w:tc>
      </w:tr>
    </w:tbl>
    <w:p w14:paraId="541389F6" w14:textId="77777777" w:rsidR="005B108B" w:rsidRDefault="005B108B" w:rsidP="00161CD3">
      <w:pPr>
        <w:tabs>
          <w:tab w:val="left" w:pos="8364"/>
          <w:tab w:val="left" w:pos="8931"/>
        </w:tabs>
        <w:ind w:firstLine="567"/>
        <w:jc w:val="both"/>
        <w:rPr>
          <w:rFonts w:ascii="Times New Roman" w:hAnsi="Times New Roman" w:cs="Times New Roman"/>
          <w:b/>
          <w:color w:val="000000" w:themeColor="text1"/>
          <w:sz w:val="24"/>
          <w:szCs w:val="24"/>
        </w:rPr>
      </w:pPr>
    </w:p>
    <w:p w14:paraId="68A98D59" w14:textId="561DE629" w:rsidR="00641BA6"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b/>
          <w:color w:val="000000" w:themeColor="text1"/>
          <w:sz w:val="24"/>
          <w:szCs w:val="24"/>
        </w:rPr>
        <w:t xml:space="preserve"> </w:t>
      </w:r>
    </w:p>
    <w:p w14:paraId="4BA0783B" w14:textId="63C650C4" w:rsidR="00641BA6" w:rsidRPr="00816A68" w:rsidRDefault="00A67D18" w:rsidP="00161CD3">
      <w:pPr>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5D166D" w:rsidRPr="00816A68">
        <w:rPr>
          <w:rFonts w:ascii="Times New Roman" w:hAnsi="Times New Roman" w:cs="Times New Roman"/>
          <w:color w:val="000000" w:themeColor="text1"/>
          <w:sz w:val="24"/>
          <w:szCs w:val="24"/>
        </w:rPr>
        <w:t>ключ</w:t>
      </w:r>
      <w:r>
        <w:rPr>
          <w:rFonts w:ascii="Times New Roman" w:hAnsi="Times New Roman" w:cs="Times New Roman"/>
          <w:color w:val="000000" w:themeColor="text1"/>
          <w:sz w:val="24"/>
          <w:szCs w:val="24"/>
        </w:rPr>
        <w:t>ени са</w:t>
      </w:r>
      <w:r w:rsidR="005D166D" w:rsidRPr="00816A68">
        <w:rPr>
          <w:rFonts w:ascii="Times New Roman" w:hAnsi="Times New Roman" w:cs="Times New Roman"/>
          <w:color w:val="000000" w:themeColor="text1"/>
          <w:sz w:val="24"/>
          <w:szCs w:val="24"/>
        </w:rPr>
        <w:t xml:space="preserve"> всички срещи или събития, свързани с бизнеса, </w:t>
      </w:r>
      <w:r>
        <w:rPr>
          <w:rFonts w:ascii="Times New Roman" w:hAnsi="Times New Roman" w:cs="Times New Roman"/>
          <w:color w:val="000000" w:themeColor="text1"/>
          <w:sz w:val="24"/>
          <w:szCs w:val="24"/>
        </w:rPr>
        <w:t xml:space="preserve">в т.ч. </w:t>
      </w:r>
      <w:r w:rsidR="005D166D" w:rsidRPr="00816A68">
        <w:rPr>
          <w:rFonts w:ascii="Times New Roman" w:hAnsi="Times New Roman" w:cs="Times New Roman"/>
          <w:color w:val="000000" w:themeColor="text1"/>
          <w:sz w:val="24"/>
          <w:szCs w:val="24"/>
        </w:rPr>
        <w:t>събития на закрито и на открито, които се организират или</w:t>
      </w:r>
      <w:r w:rsidR="00941BC1"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провеждат от публичната администрация. Срещите или събитията могат да се провеждат </w:t>
      </w:r>
      <w:r w:rsidR="00B55D27">
        <w:rPr>
          <w:rFonts w:ascii="Times New Roman" w:hAnsi="Times New Roman" w:cs="Times New Roman"/>
          <w:color w:val="000000" w:themeColor="text1"/>
          <w:sz w:val="24"/>
          <w:szCs w:val="24"/>
        </w:rPr>
        <w:t>в сградата</w:t>
      </w:r>
      <w:r w:rsidR="00B55D27" w:rsidRPr="00816A68">
        <w:rPr>
          <w:rFonts w:ascii="Times New Roman" w:hAnsi="Times New Roman" w:cs="Times New Roman"/>
          <w:color w:val="000000" w:themeColor="text1"/>
          <w:sz w:val="24"/>
          <w:szCs w:val="24"/>
        </w:rPr>
        <w:t xml:space="preserve"> </w:t>
      </w:r>
      <w:r w:rsidR="00B55D27">
        <w:rPr>
          <w:rFonts w:ascii="Times New Roman" w:hAnsi="Times New Roman" w:cs="Times New Roman"/>
          <w:color w:val="000000" w:themeColor="text1"/>
          <w:sz w:val="24"/>
          <w:szCs w:val="24"/>
        </w:rPr>
        <w:t>на администрацията</w:t>
      </w:r>
      <w:r w:rsidR="00B55D27"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или да се организират извън не</w:t>
      </w:r>
      <w:r w:rsidR="00B55D27">
        <w:rPr>
          <w:rFonts w:ascii="Times New Roman" w:hAnsi="Times New Roman" w:cs="Times New Roman"/>
          <w:color w:val="000000" w:themeColor="text1"/>
          <w:sz w:val="24"/>
          <w:szCs w:val="24"/>
        </w:rPr>
        <w:t>я</w:t>
      </w:r>
      <w:r w:rsidR="005D166D" w:rsidRPr="00816A68">
        <w:rPr>
          <w:rFonts w:ascii="Times New Roman" w:hAnsi="Times New Roman" w:cs="Times New Roman"/>
          <w:color w:val="000000" w:themeColor="text1"/>
          <w:sz w:val="24"/>
          <w:szCs w:val="24"/>
        </w:rPr>
        <w:t xml:space="preserve">. </w:t>
      </w:r>
    </w:p>
    <w:p w14:paraId="78A8A236" w14:textId="1D19BACE" w:rsidR="00641BA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Органите на публичната администрация могат да повлияят на външните домакини</w:t>
      </w:r>
      <w:r w:rsidR="00AE2BD4">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на </w:t>
      </w:r>
      <w:r w:rsidRPr="00816A68">
        <w:rPr>
          <w:rFonts w:ascii="Times New Roman" w:hAnsi="Times New Roman" w:cs="Times New Roman"/>
          <w:color w:val="000000" w:themeColor="text1"/>
          <w:sz w:val="24"/>
          <w:szCs w:val="24"/>
        </w:rPr>
        <w:lastRenderedPageBreak/>
        <w:t>местата за провеждане на събитията или на фирмите за кетъринг, като изберат да работят само с тези, които вече работят за свеждане до минимум на въздействието си върху околната среда. По подобен начин, въпреки че нямат пряк контрол върху достъпа и наличието на по-широки мрежи за устойчиво пътуване, те могат да бъдат домакини на събития с добри транспортни връзки или да предоставят устойчиви възможности на участниците.</w:t>
      </w:r>
    </w:p>
    <w:p w14:paraId="7863F8C9" w14:textId="0D3D70E8" w:rsidR="00641BA6"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По-долу са изложени ключови съображения при провеждането на събитие:</w:t>
      </w:r>
    </w:p>
    <w:p w14:paraId="2E4C2AEF" w14:textId="26E5139D" w:rsidR="00641BA6"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Провеждане на виртуална среща/събитие като алтернатива</w:t>
      </w:r>
      <w:r w:rsidR="00A82EB7">
        <w:rPr>
          <w:rFonts w:ascii="Times New Roman" w:hAnsi="Times New Roman" w:cs="Times New Roman"/>
          <w:color w:val="000000" w:themeColor="text1"/>
          <w:sz w:val="24"/>
          <w:szCs w:val="24"/>
        </w:rPr>
        <w:t>;</w:t>
      </w:r>
    </w:p>
    <w:p w14:paraId="74238EBA" w14:textId="780F8CE7" w:rsidR="00A82EB7"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Ако се провежда </w:t>
      </w:r>
      <w:r w:rsidR="00A82EB7">
        <w:rPr>
          <w:rFonts w:ascii="Times New Roman" w:hAnsi="Times New Roman" w:cs="Times New Roman"/>
          <w:color w:val="000000" w:themeColor="text1"/>
          <w:sz w:val="24"/>
          <w:szCs w:val="24"/>
        </w:rPr>
        <w:t>присъствено</w:t>
      </w:r>
      <w:r w:rsidR="00A82EB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събитие, уверете се, че мястото на провеждане и настаняването са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достъп</w:t>
      </w:r>
      <w:r w:rsidR="00A82EB7">
        <w:rPr>
          <w:rFonts w:ascii="Times New Roman" w:hAnsi="Times New Roman" w:cs="Times New Roman"/>
          <w:color w:val="000000" w:themeColor="text1"/>
          <w:sz w:val="24"/>
          <w:szCs w:val="24"/>
        </w:rPr>
        <w:t>ни</w:t>
      </w:r>
      <w:r w:rsidRPr="00816A68">
        <w:rPr>
          <w:rFonts w:ascii="Times New Roman" w:hAnsi="Times New Roman" w:cs="Times New Roman"/>
          <w:color w:val="000000" w:themeColor="text1"/>
          <w:sz w:val="24"/>
          <w:szCs w:val="24"/>
        </w:rPr>
        <w:t xml:space="preserve"> с обществен транспорт</w:t>
      </w:r>
      <w:r w:rsidR="00AE2BD4">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3B17ECAA" w14:textId="09213AB8" w:rsidR="00641BA6"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Събитията, местата на провеждане и/или изпълнителите трябва да бъдат обхванати от съответна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схема за сертифициране (напр.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 ISO20121, ISO 14001, Green Key</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 др.)</w:t>
      </w:r>
      <w:r w:rsidR="00AE2BD4">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1FDF076F" w14:textId="4C8B3A49" w:rsidR="00641BA6"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Трябва да се осигурят устойчиви възможности за хранене (напр. с ниско съдържание на месо, местни,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сезонни, пресни и т.н.)</w:t>
      </w:r>
      <w:r w:rsidR="00A82EB7">
        <w:rPr>
          <w:rFonts w:ascii="Times New Roman" w:hAnsi="Times New Roman" w:cs="Times New Roman"/>
          <w:color w:val="000000" w:themeColor="text1"/>
          <w:sz w:val="24"/>
          <w:szCs w:val="24"/>
        </w:rPr>
        <w:t>;</w:t>
      </w:r>
    </w:p>
    <w:p w14:paraId="4A2CE05A" w14:textId="4A1554A8" w:rsidR="00641BA6"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 участниците трябва да се популяризират възможностите за устойчив транспорт (напр. </w:t>
      </w:r>
      <w:r w:rsidR="00AE2BD4">
        <w:rPr>
          <w:rFonts w:ascii="Times New Roman" w:hAnsi="Times New Roman" w:cs="Times New Roman"/>
          <w:color w:val="000000" w:themeColor="text1"/>
          <w:sz w:val="24"/>
          <w:szCs w:val="24"/>
        </w:rPr>
        <w:t>организиран</w:t>
      </w:r>
      <w:r w:rsidR="00AE2BD4"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транспорт, карти за пътуване с обществен транспорт)</w:t>
      </w:r>
      <w:r w:rsidR="00A82EB7">
        <w:rPr>
          <w:rFonts w:ascii="Times New Roman" w:hAnsi="Times New Roman" w:cs="Times New Roman"/>
          <w:color w:val="000000" w:themeColor="text1"/>
          <w:sz w:val="24"/>
          <w:szCs w:val="24"/>
        </w:rPr>
        <w:t>;</w:t>
      </w:r>
    </w:p>
    <w:p w14:paraId="36A7AAEC" w14:textId="20EDD03F" w:rsidR="00C94E08"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Трябва да се избягва</w:t>
      </w:r>
      <w:r w:rsidR="00AE2BD4">
        <w:rPr>
          <w:rFonts w:ascii="Times New Roman" w:hAnsi="Times New Roman" w:cs="Times New Roman"/>
          <w:color w:val="000000" w:themeColor="text1"/>
          <w:sz w:val="24"/>
          <w:szCs w:val="24"/>
        </w:rPr>
        <w:t>т</w:t>
      </w:r>
      <w:r w:rsidRPr="00816A68">
        <w:rPr>
          <w:rFonts w:ascii="Times New Roman" w:hAnsi="Times New Roman" w:cs="Times New Roman"/>
          <w:color w:val="000000" w:themeColor="text1"/>
          <w:sz w:val="24"/>
          <w:szCs w:val="24"/>
        </w:rPr>
        <w:t xml:space="preserve"> раздаването на материали за конференцията/</w:t>
      </w:r>
      <w:r w:rsidR="00AE2BD4">
        <w:rPr>
          <w:rFonts w:ascii="Times New Roman" w:hAnsi="Times New Roman" w:cs="Times New Roman"/>
          <w:color w:val="000000" w:themeColor="text1"/>
          <w:sz w:val="24"/>
          <w:szCs w:val="24"/>
        </w:rPr>
        <w:t>листовки</w:t>
      </w:r>
      <w:r w:rsidRPr="00816A68">
        <w:rPr>
          <w:rFonts w:ascii="Times New Roman" w:hAnsi="Times New Roman" w:cs="Times New Roman"/>
          <w:color w:val="000000" w:themeColor="text1"/>
          <w:sz w:val="24"/>
          <w:szCs w:val="24"/>
        </w:rPr>
        <w:t>/консумативи/подаръци; когато се раздават предмети, те трябва да имат двойн</w:t>
      </w:r>
      <w:r w:rsidR="00AE2BD4">
        <w:rPr>
          <w:rFonts w:ascii="Times New Roman" w:hAnsi="Times New Roman" w:cs="Times New Roman"/>
          <w:color w:val="000000" w:themeColor="text1"/>
          <w:sz w:val="24"/>
          <w:szCs w:val="24"/>
        </w:rPr>
        <w:t>о</w:t>
      </w:r>
      <w:r w:rsidRPr="00816A68">
        <w:rPr>
          <w:rFonts w:ascii="Times New Roman" w:hAnsi="Times New Roman" w:cs="Times New Roman"/>
          <w:color w:val="000000" w:themeColor="text1"/>
          <w:sz w:val="24"/>
          <w:szCs w:val="24"/>
        </w:rPr>
        <w:t xml:space="preserve"> </w:t>
      </w:r>
      <w:r w:rsidR="00AE2BD4">
        <w:rPr>
          <w:rFonts w:ascii="Times New Roman" w:hAnsi="Times New Roman" w:cs="Times New Roman"/>
          <w:color w:val="000000" w:themeColor="text1"/>
          <w:sz w:val="24"/>
          <w:szCs w:val="24"/>
        </w:rPr>
        <w:t>предназначение</w:t>
      </w:r>
      <w:r w:rsidRPr="00816A68">
        <w:rPr>
          <w:rFonts w:ascii="Times New Roman" w:hAnsi="Times New Roman" w:cs="Times New Roman"/>
          <w:color w:val="000000" w:themeColor="text1"/>
          <w:sz w:val="24"/>
          <w:szCs w:val="24"/>
        </w:rPr>
        <w:t>, да могат да се използват повторно след конференцията и в крайна сметка да могат да се рециклират</w:t>
      </w:r>
      <w:r w:rsidR="00A82EB7">
        <w:rPr>
          <w:rFonts w:ascii="Times New Roman" w:hAnsi="Times New Roman" w:cs="Times New Roman"/>
          <w:color w:val="000000" w:themeColor="text1"/>
          <w:sz w:val="24"/>
          <w:szCs w:val="24"/>
        </w:rPr>
        <w:t>;</w:t>
      </w:r>
    </w:p>
    <w:p w14:paraId="5954EB7C" w14:textId="77242BD4" w:rsidR="00C94E08" w:rsidRPr="00816A68"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Трябва да се осигурят и ясно да се обозначат разделени потоци от отпадъци</w:t>
      </w:r>
      <w:r w:rsidR="00A82EB7">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EAEE8C4" w14:textId="5E5AC3DF" w:rsidR="00A82EB7" w:rsidRDefault="005D166D" w:rsidP="00161CD3">
      <w:pPr>
        <w:pStyle w:val="ListParagraph"/>
        <w:numPr>
          <w:ilvl w:val="0"/>
          <w:numId w:val="18"/>
        </w:numPr>
        <w:tabs>
          <w:tab w:val="left" w:pos="8364"/>
          <w:tab w:val="left" w:pos="8931"/>
        </w:tabs>
        <w:ind w:left="993" w:hanging="4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Трябва да се споделят информация за устойчивостта и материали за ангажиране</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 участниците и заинтересованите страни</w:t>
      </w:r>
      <w:r w:rsidR="008C6547">
        <w:rPr>
          <w:rFonts w:ascii="Times New Roman" w:hAnsi="Times New Roman" w:cs="Times New Roman"/>
          <w:color w:val="000000" w:themeColor="text1"/>
          <w:sz w:val="24"/>
          <w:szCs w:val="24"/>
        </w:rPr>
        <w:t>.</w:t>
      </w:r>
    </w:p>
    <w:p w14:paraId="4DC544D9" w14:textId="77777777" w:rsidR="00641BA6" w:rsidRPr="00864439"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64439">
        <w:rPr>
          <w:rFonts w:ascii="Times New Roman" w:hAnsi="Times New Roman" w:cs="Times New Roman"/>
          <w:color w:val="000000" w:themeColor="text1"/>
          <w:sz w:val="24"/>
          <w:szCs w:val="24"/>
        </w:rPr>
        <w:t>Най-добрите практики за свеждане до минимум на въздействието върху околната среда при организирането на срещи и събития могат да се прилагат най-ефективно чрез въвеждане на система за устойчиво управление на събития (напр. ISO20121) и/или чрез ангажиране на заинтересованите страни и разпространение на информация за най-добрите практики.</w:t>
      </w:r>
      <w:r w:rsidR="00BF25B0" w:rsidRPr="00864439">
        <w:rPr>
          <w:rFonts w:ascii="Times New Roman" w:hAnsi="Times New Roman" w:cs="Times New Roman"/>
          <w:color w:val="000000" w:themeColor="text1"/>
          <w:sz w:val="24"/>
          <w:szCs w:val="24"/>
        </w:rPr>
        <w:t xml:space="preserve"> </w:t>
      </w:r>
    </w:p>
    <w:p w14:paraId="3BD816D5" w14:textId="77777777" w:rsidR="005B108B" w:rsidRDefault="005B108B"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23EF0D5A" w14:textId="64B62C8D" w:rsidR="00641BA6"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u w:val="single"/>
        </w:rPr>
      </w:pPr>
      <w:r w:rsidRPr="00816A68">
        <w:rPr>
          <w:rFonts w:ascii="Times New Roman" w:hAnsi="Times New Roman" w:cs="Times New Roman"/>
          <w:i/>
          <w:color w:val="000000" w:themeColor="text1"/>
          <w:sz w:val="24"/>
          <w:szCs w:val="24"/>
          <w:u w:val="single"/>
        </w:rPr>
        <w:t>Устойчива система за управление на събития</w:t>
      </w:r>
    </w:p>
    <w:p w14:paraId="24E00B57" w14:textId="5AD64E6D" w:rsidR="00641BA6"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i/>
          <w:color w:val="000000" w:themeColor="text1"/>
          <w:sz w:val="24"/>
          <w:szCs w:val="24"/>
        </w:rPr>
        <w:t xml:space="preserve"> </w:t>
      </w:r>
      <w:r w:rsidR="005D166D" w:rsidRPr="00816A68">
        <w:rPr>
          <w:rFonts w:ascii="Times New Roman" w:hAnsi="Times New Roman" w:cs="Times New Roman"/>
          <w:color w:val="000000" w:themeColor="text1"/>
          <w:sz w:val="24"/>
          <w:szCs w:val="24"/>
        </w:rPr>
        <w:t>Въвеждането на устойчива система за управление на събития представлява най-добрата практика за свеждане до минимум на въздействието на срещите и/или събитията върху околната среда. В зависимост от индивидуалните организационни нужди</w:t>
      </w:r>
      <w:r w:rsidR="008C6547">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системата за управление може да бъде въведена от самия орган на публичната администрация</w:t>
      </w:r>
      <w:r w:rsidR="008C6547">
        <w:rPr>
          <w:rFonts w:ascii="Times New Roman" w:hAnsi="Times New Roman" w:cs="Times New Roman"/>
          <w:color w:val="000000" w:themeColor="text1"/>
          <w:sz w:val="24"/>
          <w:szCs w:val="24"/>
        </w:rPr>
        <w:t>,</w:t>
      </w:r>
      <w:r w:rsidR="005D166D" w:rsidRPr="00816A68">
        <w:rPr>
          <w:rFonts w:ascii="Times New Roman" w:hAnsi="Times New Roman" w:cs="Times New Roman"/>
          <w:color w:val="000000" w:themeColor="text1"/>
          <w:sz w:val="24"/>
          <w:szCs w:val="24"/>
        </w:rPr>
        <w:t xml:space="preserve"> или като алтернатива </w:t>
      </w:r>
      <w:r w:rsidR="008C6547">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следва да се търсят изпълнители/доставчици, които имат въведена система за управление (т.е. за по-малка организация, която организира минимален брой събития годишно, може да е по-ефективно да се търсят изпълнители, които прилагат системата). ISO 20121 е международният стандарт за управление на събития и е подходящ за организации и събития от всякакъв мащаб. Той е разработен, за да помогне на организациите в сферата на събитията, като например доставчици на храна, охранителни фирми, строители на сцени, места за провеждане на събития и независими организатори на събития, да подобрят устойчивостта на своите дейности, продукти и услуги, свързани със събитията. Той следва да се използва за подпомагане и структуриране на инициативи за устойчивост, като сертифицирането от трета страна за дадена организация или отделно събитие представлява еталон за високи постижения.</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Доставчиците, хотелите и местата за провеждане на събитията могат да бъдат обхванати и от E</w:t>
      </w:r>
      <w:r w:rsidR="00965F08">
        <w:rPr>
          <w:rFonts w:ascii="Times New Roman" w:hAnsi="Times New Roman" w:cs="Times New Roman"/>
          <w:color w:val="000000" w:themeColor="text1"/>
          <w:sz w:val="24"/>
          <w:szCs w:val="24"/>
        </w:rPr>
        <w:t>М</w:t>
      </w:r>
      <w:r w:rsidR="005D166D" w:rsidRPr="00816A68">
        <w:rPr>
          <w:rFonts w:ascii="Times New Roman" w:hAnsi="Times New Roman" w:cs="Times New Roman"/>
          <w:color w:val="000000" w:themeColor="text1"/>
          <w:sz w:val="24"/>
          <w:szCs w:val="24"/>
        </w:rPr>
        <w:t>AS или ISO14001, които са водещите международни стандарти за системи за управление на околната среда, или от други признати международни схеми, като например екомаркировката на ЕС, схемата за зелени туристически предприятия или "Зеленият ключ".</w:t>
      </w:r>
      <w:r w:rsidRPr="00816A68">
        <w:rPr>
          <w:rFonts w:ascii="Times New Roman" w:hAnsi="Times New Roman" w:cs="Times New Roman"/>
          <w:color w:val="000000" w:themeColor="text1"/>
          <w:sz w:val="24"/>
          <w:szCs w:val="24"/>
        </w:rPr>
        <w:t xml:space="preserve"> </w:t>
      </w:r>
    </w:p>
    <w:p w14:paraId="72648356" w14:textId="77777777" w:rsidR="005B108B" w:rsidRDefault="005B108B"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421FD3AF" w14:textId="040C995F" w:rsidR="00641BA6" w:rsidRPr="00816A68" w:rsidRDefault="005D166D"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Ангажираност на заинтересованите страни</w:t>
      </w:r>
      <w:r w:rsidR="005A35BE" w:rsidRPr="00816A68">
        <w:rPr>
          <w:rFonts w:ascii="Times New Roman" w:hAnsi="Times New Roman" w:cs="Times New Roman"/>
          <w:i/>
          <w:color w:val="000000" w:themeColor="text1"/>
          <w:sz w:val="24"/>
          <w:szCs w:val="24"/>
        </w:rPr>
        <w:t xml:space="preserve"> </w:t>
      </w:r>
    </w:p>
    <w:p w14:paraId="5A08BA90" w14:textId="6F877242"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За да се сведе до минимум въздействието на организирането на срещи и събития върху околната среда, е важно да се ангажират всички заинтересовани страни - от доставчиците до делегатите и по-широката общност. Събитията се провеждат от колектив от заинтересовани страни - от организаторите, през собствениците на местата за провеждане на събитията, до доставчиците на храна и по-широката верига за доставки. Ето защо е от съществено значение всяка от тези страни да знае ролята, която играе във веригата за създаване на стойност при </w:t>
      </w:r>
      <w:r w:rsidRPr="00816A68">
        <w:rPr>
          <w:rFonts w:ascii="Times New Roman" w:hAnsi="Times New Roman" w:cs="Times New Roman"/>
          <w:color w:val="000000" w:themeColor="text1"/>
          <w:sz w:val="24"/>
          <w:szCs w:val="24"/>
        </w:rPr>
        <w:lastRenderedPageBreak/>
        <w:t>провеждането на устойчиво събитие. Въпреки че системата за управление на устойчиви събития може да въведе редица конкретни мерки и политики (напр. пунктове за рециклиране, енергийно ефективно оборудване), голяма част от резултатите ще зависят и от поведението на потребителите (напр. използване на пунктове за рециклиране,</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ефективна работа на оборудването); поради това е от съществено значение да се комуникира ясно и да се ангажират лицата, участващи в събитието и присъстващи на него, с прости мерки, които могат да предприемат, за да намалят въздействието върху околната среда при посещението на събитието (напр. използване на </w:t>
      </w:r>
      <w:r w:rsidR="008C6547">
        <w:rPr>
          <w:rFonts w:ascii="Times New Roman" w:hAnsi="Times New Roman" w:cs="Times New Roman"/>
          <w:color w:val="000000" w:themeColor="text1"/>
          <w:sz w:val="24"/>
          <w:szCs w:val="24"/>
        </w:rPr>
        <w:t>подходящи</w:t>
      </w:r>
      <w:r w:rsidR="008C654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разделни контейнери, избор на чешмяна вода</w:t>
      </w:r>
      <w:r w:rsidR="00941BC1"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 бутилки за многократна употреба и др.)</w:t>
      </w:r>
      <w:r w:rsidR="008C6547">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Организациите могат също така да желаят да насърчават устойчивите начини на транспорт </w:t>
      </w:r>
      <w:r w:rsidRPr="00816A68">
        <w:rPr>
          <w:rFonts w:ascii="Times New Roman" w:hAnsi="Times New Roman" w:cs="Times New Roman"/>
          <w:i/>
          <w:color w:val="000000" w:themeColor="text1"/>
          <w:sz w:val="24"/>
          <w:szCs w:val="24"/>
        </w:rPr>
        <w:t xml:space="preserve">- </w:t>
      </w:r>
      <w:r w:rsidRPr="00816A68">
        <w:rPr>
          <w:rFonts w:ascii="Times New Roman" w:hAnsi="Times New Roman" w:cs="Times New Roman"/>
          <w:color w:val="000000" w:themeColor="text1"/>
          <w:sz w:val="24"/>
          <w:szCs w:val="24"/>
        </w:rPr>
        <w:t xml:space="preserve">това може да бъде постигнато чрез партньорство с хотели, които се намират на пешеходно разстояние от мястото на провеждане, организиране на допълнителни </w:t>
      </w:r>
      <w:r w:rsidR="008C6547">
        <w:rPr>
          <w:rFonts w:ascii="Times New Roman" w:hAnsi="Times New Roman" w:cs="Times New Roman"/>
          <w:color w:val="000000" w:themeColor="text1"/>
          <w:sz w:val="24"/>
          <w:szCs w:val="24"/>
        </w:rPr>
        <w:t>организирани</w:t>
      </w:r>
      <w:r w:rsidR="008C6547"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превози или предоставяне на пропуски за пътуване с обществен транспорт.</w:t>
      </w:r>
      <w:r w:rsidR="005A35BE" w:rsidRPr="00816A68">
        <w:rPr>
          <w:rFonts w:ascii="Times New Roman" w:hAnsi="Times New Roman" w:cs="Times New Roman"/>
          <w:color w:val="000000" w:themeColor="text1"/>
          <w:sz w:val="24"/>
          <w:szCs w:val="24"/>
        </w:rPr>
        <w:t xml:space="preserve"> </w:t>
      </w:r>
    </w:p>
    <w:p w14:paraId="1BEA05EC" w14:textId="3A374364"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Това може да бъде постигнато чрез предоставяне на насоки за най-добри практики и списъци на устойчиви доставчици, както и чрез диалог и проучване на заинтересованите страни, за да се определят техните нужди/желания. Ангажирането на заинтересованите страни може значително да подпомогне провеждането на устойчиви събития и може да бъде постигнато чрез почти нулеви разходи за мащаба след първоначалното изготвяне на ръководство за ресурси/информационна брошура, особено когато те са </w:t>
      </w:r>
      <w:r w:rsidR="005E47B5">
        <w:rPr>
          <w:rFonts w:ascii="Times New Roman" w:hAnsi="Times New Roman" w:cs="Times New Roman"/>
          <w:color w:val="000000" w:themeColor="text1"/>
          <w:sz w:val="24"/>
          <w:szCs w:val="24"/>
        </w:rPr>
        <w:t>достъпни</w:t>
      </w:r>
      <w:r w:rsidR="005E47B5"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онлайн. Това е особено привлекателно за органите на публичната администрация, които имат голям обхват, но потенциално ограничено финансиране за пряко ангажиране.</w:t>
      </w:r>
      <w:r w:rsidR="005A35BE" w:rsidRPr="00816A68">
        <w:rPr>
          <w:rFonts w:ascii="Times New Roman" w:hAnsi="Times New Roman" w:cs="Times New Roman"/>
          <w:color w:val="000000" w:themeColor="text1"/>
          <w:sz w:val="24"/>
          <w:szCs w:val="24"/>
        </w:rPr>
        <w:t xml:space="preserve"> </w:t>
      </w:r>
    </w:p>
    <w:p w14:paraId="632B14E8" w14:textId="77777777" w:rsidR="005B108B" w:rsidRDefault="005B108B" w:rsidP="00161CD3">
      <w:pPr>
        <w:tabs>
          <w:tab w:val="left" w:pos="8364"/>
          <w:tab w:val="left" w:pos="8931"/>
        </w:tabs>
        <w:ind w:firstLine="567"/>
        <w:jc w:val="both"/>
        <w:rPr>
          <w:rFonts w:ascii="Times New Roman" w:hAnsi="Times New Roman" w:cs="Times New Roman"/>
          <w:i/>
          <w:color w:val="000000" w:themeColor="text1"/>
          <w:sz w:val="24"/>
          <w:szCs w:val="24"/>
          <w:u w:val="single"/>
        </w:rPr>
      </w:pPr>
    </w:p>
    <w:p w14:paraId="791898AC" w14:textId="6FBDE5F0" w:rsidR="005E47B5" w:rsidRDefault="00C94E08" w:rsidP="00161CD3">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Ра</w:t>
      </w:r>
      <w:r w:rsidR="005D166D" w:rsidRPr="00816A68">
        <w:rPr>
          <w:rFonts w:ascii="Times New Roman" w:hAnsi="Times New Roman" w:cs="Times New Roman"/>
          <w:i/>
          <w:color w:val="000000" w:themeColor="text1"/>
          <w:sz w:val="24"/>
          <w:szCs w:val="24"/>
          <w:u w:val="single"/>
        </w:rPr>
        <w:t>зпространение на най-добрите практики</w:t>
      </w:r>
      <w:r w:rsidR="005A35BE" w:rsidRPr="00816A68">
        <w:rPr>
          <w:rFonts w:ascii="Times New Roman" w:hAnsi="Times New Roman" w:cs="Times New Roman"/>
          <w:i/>
          <w:color w:val="000000" w:themeColor="text1"/>
          <w:sz w:val="24"/>
          <w:szCs w:val="24"/>
        </w:rPr>
        <w:t xml:space="preserve"> </w:t>
      </w:r>
    </w:p>
    <w:p w14:paraId="7BF1FFE1" w14:textId="12B2349C"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Органите на публичната администрация следва да използват уникалната си позиция, за да разпространяват най-добрите практики и да насърчават по-широка устойчива култура на събитията.</w:t>
      </w:r>
      <w:r w:rsidR="005A35BE" w:rsidRPr="00816A68">
        <w:rPr>
          <w:rFonts w:ascii="Times New Roman" w:hAnsi="Times New Roman" w:cs="Times New Roman"/>
          <w:color w:val="000000" w:themeColor="text1"/>
          <w:sz w:val="24"/>
          <w:szCs w:val="24"/>
        </w:rPr>
        <w:t xml:space="preserve"> </w:t>
      </w:r>
    </w:p>
    <w:p w14:paraId="23F6D420" w14:textId="77777777" w:rsidR="00C94E08"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r w:rsidR="005A35BE" w:rsidRPr="00816A68">
        <w:rPr>
          <w:rFonts w:ascii="Times New Roman" w:hAnsi="Times New Roman" w:cs="Times New Roman"/>
          <w:b/>
          <w:color w:val="000000" w:themeColor="text1"/>
          <w:sz w:val="24"/>
          <w:szCs w:val="24"/>
        </w:rPr>
        <w:t xml:space="preserve"> </w:t>
      </w:r>
    </w:p>
    <w:p w14:paraId="4F34A6B1" w14:textId="77777777"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Основните ползи за околната среда от свеждането до минимум на въздействието върху околната среда при организирането на срещи и събития включват:</w:t>
      </w:r>
      <w:r w:rsidR="005A35BE" w:rsidRPr="00816A68">
        <w:rPr>
          <w:rFonts w:ascii="Times New Roman" w:hAnsi="Times New Roman" w:cs="Times New Roman"/>
          <w:color w:val="000000" w:themeColor="text1"/>
          <w:sz w:val="24"/>
          <w:szCs w:val="24"/>
        </w:rPr>
        <w:t xml:space="preserve"> </w:t>
      </w:r>
    </w:p>
    <w:p w14:paraId="31EBB0B0" w14:textId="48CB1A03" w:rsidR="00C94E08" w:rsidRPr="00E93432" w:rsidRDefault="005D166D" w:rsidP="00161CD3">
      <w:pPr>
        <w:pStyle w:val="ListParagraph"/>
        <w:numPr>
          <w:ilvl w:val="0"/>
          <w:numId w:val="1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Намалени емисии на </w:t>
      </w:r>
      <w:r w:rsidR="00C94E08" w:rsidRPr="00816A68">
        <w:rPr>
          <w:rFonts w:ascii="Times New Roman" w:hAnsi="Times New Roman" w:cs="Times New Roman"/>
          <w:color w:val="000000" w:themeColor="text1"/>
          <w:sz w:val="24"/>
          <w:szCs w:val="24"/>
        </w:rPr>
        <w:t>еквивалент CO</w:t>
      </w:r>
      <w:r w:rsidR="00C94E08" w:rsidRPr="00E93432">
        <w:rPr>
          <w:rFonts w:ascii="Times New Roman" w:hAnsi="Times New Roman" w:cs="Times New Roman"/>
          <w:color w:val="000000" w:themeColor="text1"/>
          <w:sz w:val="24"/>
          <w:szCs w:val="24"/>
        </w:rPr>
        <w:t>2</w:t>
      </w:r>
      <w:r w:rsidR="005B108B">
        <w:rPr>
          <w:rFonts w:ascii="Times New Roman" w:hAnsi="Times New Roman" w:cs="Times New Roman"/>
          <w:color w:val="000000" w:themeColor="text1"/>
          <w:sz w:val="24"/>
          <w:szCs w:val="24"/>
        </w:rPr>
        <w:t>;</w:t>
      </w:r>
    </w:p>
    <w:p w14:paraId="39E6285B" w14:textId="455118BD" w:rsidR="00C94E08" w:rsidRPr="00816A68" w:rsidRDefault="005D166D" w:rsidP="00161CD3">
      <w:pPr>
        <w:pStyle w:val="ListParagraph"/>
        <w:numPr>
          <w:ilvl w:val="0"/>
          <w:numId w:val="1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Намалено потребление на енергия и вода</w:t>
      </w:r>
      <w:r w:rsidR="005B108B">
        <w:rPr>
          <w:rFonts w:ascii="Times New Roman" w:hAnsi="Times New Roman" w:cs="Times New Roman"/>
          <w:color w:val="000000" w:themeColor="text1"/>
          <w:sz w:val="24"/>
          <w:szCs w:val="24"/>
        </w:rPr>
        <w:t>;</w:t>
      </w:r>
    </w:p>
    <w:p w14:paraId="4DA6EB6C" w14:textId="20787304" w:rsidR="00C94E08" w:rsidRPr="00816A68" w:rsidRDefault="005D166D" w:rsidP="00161CD3">
      <w:pPr>
        <w:pStyle w:val="ListParagraph"/>
        <w:numPr>
          <w:ilvl w:val="0"/>
          <w:numId w:val="1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Минимално производство на отпадъци и по-високи нива на рециклиране</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17A26933" w14:textId="5D4050F4" w:rsidR="00C94E08" w:rsidRPr="00816A68" w:rsidRDefault="005D166D" w:rsidP="00161CD3">
      <w:pPr>
        <w:pStyle w:val="ListParagraph"/>
        <w:numPr>
          <w:ilvl w:val="0"/>
          <w:numId w:val="1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Намалено потребление на материали/ресурси</w:t>
      </w:r>
      <w:r w:rsidR="005B108B">
        <w:rPr>
          <w:rFonts w:ascii="Times New Roman" w:hAnsi="Times New Roman" w:cs="Times New Roman"/>
          <w:color w:val="000000" w:themeColor="text1"/>
          <w:sz w:val="24"/>
          <w:szCs w:val="24"/>
        </w:rPr>
        <w:t>.</w:t>
      </w:r>
    </w:p>
    <w:p w14:paraId="4CAA90A2" w14:textId="493CB36C" w:rsidR="00C94E08"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Уникалната позиция и влияние на организациите от публичната администрация им дава възможност да налагат по-широки стандарти и да подпомагат устойчивото развитие в ежедневните си дейности. </w:t>
      </w:r>
    </w:p>
    <w:p w14:paraId="467B7F27" w14:textId="77777777" w:rsidR="00C94E08"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b/>
          <w:color w:val="000000" w:themeColor="text1"/>
          <w:sz w:val="24"/>
          <w:szCs w:val="24"/>
        </w:rPr>
        <w:t>Подходящи екологични показатели</w:t>
      </w:r>
      <w:r w:rsidRPr="00816A68">
        <w:rPr>
          <w:rFonts w:ascii="Times New Roman" w:hAnsi="Times New Roman" w:cs="Times New Roman"/>
          <w:b/>
          <w:color w:val="000000" w:themeColor="text1"/>
          <w:sz w:val="24"/>
          <w:szCs w:val="24"/>
        </w:rPr>
        <w:t xml:space="preserve"> </w:t>
      </w:r>
    </w:p>
    <w:p w14:paraId="0AC9CF04" w14:textId="5998FF57"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Основните екологични показатели</w:t>
      </w:r>
      <w:r w:rsidR="005E47B5">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включват:</w:t>
      </w:r>
      <w:r w:rsidR="005A35BE" w:rsidRPr="00816A68">
        <w:rPr>
          <w:rFonts w:ascii="Times New Roman" w:hAnsi="Times New Roman" w:cs="Times New Roman"/>
          <w:color w:val="000000" w:themeColor="text1"/>
          <w:sz w:val="24"/>
          <w:szCs w:val="24"/>
        </w:rPr>
        <w:t xml:space="preserve"> </w:t>
      </w:r>
    </w:p>
    <w:p w14:paraId="7B1789BE" w14:textId="10AD8D23" w:rsidR="00C94E08" w:rsidRPr="00816A68" w:rsidRDefault="005D166D" w:rsidP="00161CD3">
      <w:pPr>
        <w:pStyle w:val="ListParagraph"/>
        <w:numPr>
          <w:ilvl w:val="0"/>
          <w:numId w:val="2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Доставчици с призната система за управление на събитията (напр. ISO20121)</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(%/обща стойност на договора)</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10C2E31" w14:textId="6A8BA488" w:rsidR="00C94E08" w:rsidRPr="00816A68" w:rsidRDefault="005D166D" w:rsidP="00161CD3">
      <w:pPr>
        <w:pStyle w:val="ListParagraph"/>
        <w:numPr>
          <w:ilvl w:val="0"/>
          <w:numId w:val="20"/>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настаняване с призната схема за устойчиво сертифициране (напр. E</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AS, екомаркировка на ЕС, зелен туризъм, бизнес схема, ISO20121) (%/общ брой нощувки в хотела)</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B54E47E" w14:textId="5AE52636"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Допълнителни екологични показатели:</w:t>
      </w:r>
    </w:p>
    <w:p w14:paraId="224D59DB" w14:textId="6DCD9ADF" w:rsidR="005E47B5"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делегати, пристигащи с устойчиви видове транспорт (%/общо делегати)</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2CE95AE" w14:textId="16F8B650"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Общ брой часове на използваните видео и/или телеконферентни </w:t>
      </w:r>
      <w:r w:rsidR="005E47B5">
        <w:rPr>
          <w:rFonts w:ascii="Times New Roman" w:hAnsi="Times New Roman" w:cs="Times New Roman"/>
          <w:color w:val="000000" w:themeColor="text1"/>
          <w:sz w:val="24"/>
          <w:szCs w:val="24"/>
        </w:rPr>
        <w:t>средства</w:t>
      </w:r>
      <w:r w:rsidR="005E47B5"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годишно 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 служител</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0540F9C1" w14:textId="2540622E" w:rsidR="005E47B5"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персонал с достъп до видео и/или телеконферентни </w:t>
      </w:r>
      <w:r w:rsidR="005E47B5">
        <w:rPr>
          <w:rFonts w:ascii="Times New Roman" w:hAnsi="Times New Roman" w:cs="Times New Roman"/>
          <w:color w:val="000000" w:themeColor="text1"/>
          <w:sz w:val="24"/>
          <w:szCs w:val="24"/>
        </w:rPr>
        <w:t>средства</w:t>
      </w:r>
      <w:r w:rsidR="005E47B5"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(%/общо</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персонал)</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2A51213C" w14:textId="303352DD"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генериране на отпадъци за събития извън обекта (общо в тонове)</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0574B94A" w14:textId="153C1B1E"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рециклирани, повторно използвани и компостирани отпадъци за събития извън обекта (общо в тонове)</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9F51217" w14:textId="0A33D5B1"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потребление на енергия за събитие извън обекта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79C3DDC2" w14:textId="0199AA71"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Общи емисии на парникови газове, свързани със събитието извън обекта (</w:t>
      </w:r>
      <w:r w:rsidR="00965F08">
        <w:rPr>
          <w:rFonts w:ascii="Times New Roman" w:hAnsi="Times New Roman" w:cs="Times New Roman"/>
          <w:color w:val="000000" w:themeColor="text1"/>
          <w:sz w:val="24"/>
          <w:szCs w:val="24"/>
        </w:rPr>
        <w:t>кг</w:t>
      </w:r>
      <w:r w:rsidR="00B27159" w:rsidRPr="00816A68">
        <w:rPr>
          <w:rFonts w:ascii="Times New Roman" w:hAnsi="Times New Roman" w:cs="Times New Roman"/>
          <w:color w:val="000000" w:themeColor="text1"/>
          <w:sz w:val="24"/>
          <w:szCs w:val="24"/>
        </w:rPr>
        <w:t>CO</w:t>
      </w:r>
      <w:r w:rsidR="00B27159" w:rsidRPr="00816A68">
        <w:rPr>
          <w:rFonts w:ascii="Times New Roman" w:hAnsi="Times New Roman" w:cs="Times New Roman"/>
          <w:color w:val="000000" w:themeColor="text1"/>
          <w:sz w:val="24"/>
          <w:szCs w:val="24"/>
          <w:vertAlign w:val="subscript"/>
        </w:rPr>
        <w:t>2</w:t>
      </w:r>
      <w:r w:rsidR="005B108B">
        <w:rPr>
          <w:rFonts w:ascii="Times New Roman" w:hAnsi="Times New Roman" w:cs="Times New Roman"/>
          <w:color w:val="000000" w:themeColor="text1"/>
          <w:sz w:val="24"/>
          <w:szCs w:val="24"/>
        </w:rPr>
        <w:t xml:space="preserve"> екв.</w:t>
      </w:r>
      <w:r w:rsidRPr="00816A68">
        <w:rPr>
          <w:rFonts w:ascii="Times New Roman" w:hAnsi="Times New Roman" w:cs="Times New Roman"/>
          <w:color w:val="000000" w:themeColor="text1"/>
          <w:sz w:val="24"/>
          <w:szCs w:val="24"/>
        </w:rPr>
        <w:t>)</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06E59BB" w14:textId="4A1EC1FD" w:rsidR="005E47B5"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Общо потребление на вода за събитие извън обекта (общо литри)</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A1F60C6" w14:textId="6C56E094"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 брой на делегатите, ангажирани с инициативи за устойчивост (% ангажирани/общо делегати)</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0D06B2A" w14:textId="37BED0DE" w:rsidR="00C94E08" w:rsidRPr="00816A68" w:rsidRDefault="005E47B5"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5D166D" w:rsidRPr="00816A68">
        <w:rPr>
          <w:rFonts w:ascii="Times New Roman" w:hAnsi="Times New Roman" w:cs="Times New Roman"/>
          <w:color w:val="000000" w:themeColor="text1"/>
          <w:sz w:val="24"/>
          <w:szCs w:val="24"/>
        </w:rPr>
        <w:t>бщ брой други организации, които използват ръководства за най-добри практики и/или</w:t>
      </w:r>
      <w:r w:rsidR="005A35BE" w:rsidRPr="00816A68">
        <w:rPr>
          <w:rFonts w:ascii="Times New Roman" w:hAnsi="Times New Roman" w:cs="Times New Roman"/>
          <w:color w:val="000000" w:themeColor="text1"/>
          <w:sz w:val="24"/>
          <w:szCs w:val="24"/>
        </w:rPr>
        <w:t xml:space="preserve"> </w:t>
      </w:r>
      <w:r w:rsidR="00C94E08" w:rsidRPr="00816A68">
        <w:rPr>
          <w:rFonts w:ascii="Times New Roman" w:hAnsi="Times New Roman" w:cs="Times New Roman"/>
          <w:color w:val="000000" w:themeColor="text1"/>
          <w:sz w:val="24"/>
          <w:szCs w:val="24"/>
        </w:rPr>
        <w:t xml:space="preserve">ангажиране </w:t>
      </w:r>
      <w:r w:rsidR="005D166D" w:rsidRPr="00816A68">
        <w:rPr>
          <w:rFonts w:ascii="Times New Roman" w:hAnsi="Times New Roman" w:cs="Times New Roman"/>
          <w:color w:val="000000" w:themeColor="text1"/>
          <w:sz w:val="24"/>
          <w:szCs w:val="24"/>
        </w:rPr>
        <w:t>с</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инициативи</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за</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устойчивост</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(общ</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брой</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на</w:t>
      </w:r>
      <w:r w:rsidR="00C94E0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онлайн изтеглянията/поетите ангажименти)</w:t>
      </w:r>
      <w:r w:rsidR="005B108B">
        <w:rPr>
          <w:rFonts w:ascii="Times New Roman" w:hAnsi="Times New Roman" w:cs="Times New Roman"/>
          <w:color w:val="000000" w:themeColor="text1"/>
          <w:sz w:val="24"/>
          <w:szCs w:val="24"/>
        </w:rPr>
        <w:t>;</w:t>
      </w:r>
    </w:p>
    <w:p w14:paraId="66ABFEED" w14:textId="0C65E149"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от местата за настаняване на делегатите, достъпни с устойчиви видове транспорт</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(%/общ брой хотелски нощувки)</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6F5FADAD" w14:textId="7F2C5AEF"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консумативи, осигурени за събитията (напр. чанти за делегати, подаръци, брошури и др.) (общ обем на покупките (</w:t>
      </w:r>
      <w:r w:rsidR="00965F08">
        <w:rPr>
          <w:rFonts w:ascii="Times New Roman" w:hAnsi="Times New Roman" w:cs="Times New Roman"/>
          <w:color w:val="000000" w:themeColor="text1"/>
          <w:sz w:val="24"/>
          <w:szCs w:val="24"/>
        </w:rPr>
        <w:t>кг</w:t>
      </w:r>
      <w:r w:rsidRPr="00816A68">
        <w:rPr>
          <w:rFonts w:ascii="Times New Roman" w:hAnsi="Times New Roman" w:cs="Times New Roman"/>
          <w:color w:val="000000" w:themeColor="text1"/>
          <w:sz w:val="24"/>
          <w:szCs w:val="24"/>
        </w:rPr>
        <w:t>)</w:t>
      </w:r>
      <w:r w:rsidR="005B108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4496AF0C" w14:textId="75461882" w:rsidR="00C94E08" w:rsidRPr="00816A68" w:rsidRDefault="005D166D" w:rsidP="00161CD3">
      <w:pPr>
        <w:pStyle w:val="ListParagraph"/>
        <w:numPr>
          <w:ilvl w:val="0"/>
          <w:numId w:val="21"/>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на </w:t>
      </w:r>
      <w:r w:rsidR="005E47B5">
        <w:rPr>
          <w:rFonts w:ascii="Times New Roman" w:hAnsi="Times New Roman" w:cs="Times New Roman"/>
          <w:color w:val="000000" w:themeColor="text1"/>
          <w:sz w:val="24"/>
          <w:szCs w:val="24"/>
        </w:rPr>
        <w:t xml:space="preserve">изложените </w:t>
      </w:r>
      <w:r w:rsidRPr="00816A68">
        <w:rPr>
          <w:rFonts w:ascii="Times New Roman" w:hAnsi="Times New Roman" w:cs="Times New Roman"/>
          <w:color w:val="000000" w:themeColor="text1"/>
          <w:sz w:val="24"/>
          <w:szCs w:val="24"/>
        </w:rPr>
        <w:t>материали, които са използвани повторно и/или за многократна употреба (%/общо тегло)</w:t>
      </w:r>
      <w:r w:rsidR="005B108B">
        <w:rPr>
          <w:rFonts w:ascii="Times New Roman" w:hAnsi="Times New Roman" w:cs="Times New Roman"/>
          <w:color w:val="000000" w:themeColor="text1"/>
          <w:sz w:val="24"/>
          <w:szCs w:val="24"/>
        </w:rPr>
        <w:t>.</w:t>
      </w:r>
    </w:p>
    <w:p w14:paraId="63C63A18" w14:textId="610AA38E" w:rsidR="00C94E08" w:rsidRPr="00816A68" w:rsidRDefault="005A35BE"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Организациите могат да обмислят въвеждането и сертифицирането на своята организация и/или отделни събития по стандарта ISO20121 - международен стандарт за устойчиво управление на събития, който следва да включва повечето от изброените по-горе показатели.</w:t>
      </w:r>
      <w:r w:rsidRPr="00816A68">
        <w:rPr>
          <w:rFonts w:ascii="Times New Roman" w:hAnsi="Times New Roman" w:cs="Times New Roman"/>
          <w:color w:val="000000" w:themeColor="text1"/>
          <w:sz w:val="24"/>
          <w:szCs w:val="24"/>
        </w:rPr>
        <w:t xml:space="preserve"> </w:t>
      </w:r>
    </w:p>
    <w:p w14:paraId="23D0F01D" w14:textId="77777777" w:rsidR="005B108B" w:rsidRDefault="005B108B" w:rsidP="00161CD3">
      <w:pPr>
        <w:tabs>
          <w:tab w:val="left" w:pos="8364"/>
          <w:tab w:val="left" w:pos="8931"/>
        </w:tabs>
        <w:ind w:firstLine="567"/>
        <w:jc w:val="both"/>
        <w:rPr>
          <w:rFonts w:ascii="Times New Roman" w:hAnsi="Times New Roman" w:cs="Times New Roman"/>
          <w:b/>
          <w:color w:val="000000" w:themeColor="text1"/>
          <w:sz w:val="24"/>
          <w:szCs w:val="24"/>
        </w:rPr>
      </w:pPr>
    </w:p>
    <w:p w14:paraId="46AFA9A6" w14:textId="5196DE09" w:rsidR="00C94E08"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r w:rsidR="00BF25B0" w:rsidRPr="00816A68">
        <w:rPr>
          <w:rFonts w:ascii="Times New Roman" w:hAnsi="Times New Roman" w:cs="Times New Roman"/>
          <w:b/>
          <w:color w:val="000000" w:themeColor="text1"/>
          <w:sz w:val="24"/>
          <w:szCs w:val="24"/>
        </w:rPr>
        <w:t xml:space="preserve"> </w:t>
      </w:r>
    </w:p>
    <w:p w14:paraId="5C0C139A" w14:textId="348F4BEE"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B07E7D">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w:t>
      </w:r>
      <w:r w:rsidR="00B07E7D">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потенциално приложим</w:t>
      </w:r>
      <w:r w:rsidR="00B07E7D">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типове и мащаби офиси на публичната администрация.</w:t>
      </w:r>
      <w:r w:rsidR="005A35BE" w:rsidRPr="00816A68">
        <w:rPr>
          <w:rFonts w:ascii="Times New Roman" w:hAnsi="Times New Roman" w:cs="Times New Roman"/>
          <w:color w:val="000000" w:themeColor="text1"/>
          <w:sz w:val="24"/>
          <w:szCs w:val="24"/>
        </w:rPr>
        <w:t xml:space="preserve"> </w:t>
      </w:r>
    </w:p>
    <w:p w14:paraId="3A627C53" w14:textId="77777777" w:rsidR="005B108B" w:rsidRDefault="005B108B" w:rsidP="00161CD3">
      <w:pPr>
        <w:tabs>
          <w:tab w:val="left" w:pos="8364"/>
          <w:tab w:val="left" w:pos="8931"/>
        </w:tabs>
        <w:ind w:firstLine="567"/>
        <w:jc w:val="both"/>
        <w:rPr>
          <w:rFonts w:ascii="Times New Roman" w:hAnsi="Times New Roman" w:cs="Times New Roman"/>
          <w:b/>
          <w:color w:val="000000" w:themeColor="text1"/>
          <w:sz w:val="24"/>
          <w:szCs w:val="24"/>
        </w:rPr>
      </w:pPr>
    </w:p>
    <w:p w14:paraId="5658F407" w14:textId="5EECB82D" w:rsidR="00C94E08" w:rsidRPr="00816A68" w:rsidRDefault="005D166D"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Икономика</w:t>
      </w:r>
      <w:r w:rsidR="005A35BE" w:rsidRPr="00816A68">
        <w:rPr>
          <w:rFonts w:ascii="Times New Roman" w:hAnsi="Times New Roman" w:cs="Times New Roman"/>
          <w:b/>
          <w:color w:val="000000" w:themeColor="text1"/>
          <w:sz w:val="24"/>
          <w:szCs w:val="24"/>
        </w:rPr>
        <w:t xml:space="preserve"> </w:t>
      </w:r>
    </w:p>
    <w:p w14:paraId="2D969EC4" w14:textId="2F6B5E19" w:rsidR="00C94E0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Използването на устойчива система за управление на събитията може да доведе до значителни икономически </w:t>
      </w:r>
      <w:r w:rsidR="00B07E7D">
        <w:rPr>
          <w:rFonts w:ascii="Times New Roman" w:hAnsi="Times New Roman" w:cs="Times New Roman"/>
          <w:color w:val="000000" w:themeColor="text1"/>
          <w:sz w:val="24"/>
          <w:szCs w:val="24"/>
        </w:rPr>
        <w:t>ползи</w:t>
      </w:r>
      <w:r w:rsidR="00B07E7D"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чрез намаляване на производството на отпадъци и използването на ресурси</w:t>
      </w:r>
      <w:r w:rsidR="00B07E7D">
        <w:rPr>
          <w:rFonts w:ascii="Times New Roman" w:hAnsi="Times New Roman" w:cs="Times New Roman"/>
          <w:color w:val="000000" w:themeColor="text1"/>
          <w:sz w:val="24"/>
          <w:szCs w:val="24"/>
        </w:rPr>
        <w:t>, вкл.</w:t>
      </w:r>
      <w:r w:rsidRPr="00816A68">
        <w:rPr>
          <w:rFonts w:ascii="Times New Roman" w:hAnsi="Times New Roman" w:cs="Times New Roman"/>
          <w:color w:val="000000" w:themeColor="text1"/>
          <w:sz w:val="24"/>
          <w:szCs w:val="24"/>
        </w:rPr>
        <w:t xml:space="preserve"> енергия, вода, храна, консумативи и др</w:t>
      </w:r>
      <w:r w:rsidR="00DC0C31">
        <w:rPr>
          <w:rFonts w:ascii="Times New Roman" w:hAnsi="Times New Roman" w:cs="Times New Roman"/>
          <w:color w:val="000000" w:themeColor="text1"/>
          <w:sz w:val="24"/>
          <w:szCs w:val="24"/>
          <w:lang w:val="en-US"/>
        </w:rPr>
        <w:t>.</w:t>
      </w:r>
      <w:r w:rsidR="00B07E7D">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Икономии могат да бъдат постигнати и в случаите, когато срещата или събитието се посещава/организира дистанционно, като по този начин се намаляват разходите за пътуване и командировки.</w:t>
      </w:r>
    </w:p>
    <w:p w14:paraId="69CDFFA8" w14:textId="77777777" w:rsidR="005B108B" w:rsidRDefault="005A35BE"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 </w:t>
      </w:r>
    </w:p>
    <w:p w14:paraId="0655801A" w14:textId="6770FDA3" w:rsidR="00C94E08" w:rsidRPr="00816A68" w:rsidRDefault="006D79E9" w:rsidP="00161CD3">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Движещи сили</w:t>
      </w:r>
      <w:r w:rsidR="005D166D" w:rsidRPr="00816A68">
        <w:rPr>
          <w:rFonts w:ascii="Times New Roman" w:hAnsi="Times New Roman" w:cs="Times New Roman"/>
          <w:b/>
          <w:color w:val="000000" w:themeColor="text1"/>
          <w:sz w:val="24"/>
          <w:szCs w:val="24"/>
        </w:rPr>
        <w:t xml:space="preserve"> за изпълнение</w:t>
      </w:r>
      <w:r w:rsidR="005A35BE" w:rsidRPr="00816A68">
        <w:rPr>
          <w:rFonts w:ascii="Times New Roman" w:hAnsi="Times New Roman" w:cs="Times New Roman"/>
          <w:b/>
          <w:color w:val="000000" w:themeColor="text1"/>
          <w:sz w:val="24"/>
          <w:szCs w:val="24"/>
        </w:rPr>
        <w:t xml:space="preserve"> </w:t>
      </w:r>
    </w:p>
    <w:p w14:paraId="19201015" w14:textId="4505C238" w:rsidR="00B01CA8" w:rsidRPr="00816A68" w:rsidRDefault="005D166D"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Основните движещи сили за осъществяване на устойчиви събития и срещи са намаляване на разходите, използването на ресурси и емисиите на CO</w:t>
      </w:r>
      <w:r w:rsidRPr="00816A68">
        <w:rPr>
          <w:rFonts w:ascii="Times New Roman" w:hAnsi="Times New Roman" w:cs="Times New Roman"/>
          <w:color w:val="000000" w:themeColor="text1"/>
          <w:sz w:val="24"/>
          <w:szCs w:val="24"/>
          <w:vertAlign w:val="subscript"/>
        </w:rPr>
        <w:t>2</w:t>
      </w:r>
      <w:r w:rsidRPr="00816A68">
        <w:rPr>
          <w:rFonts w:ascii="Times New Roman" w:hAnsi="Times New Roman" w:cs="Times New Roman"/>
          <w:color w:val="000000" w:themeColor="text1"/>
          <w:sz w:val="24"/>
          <w:szCs w:val="24"/>
        </w:rPr>
        <w:t>. Политиката за устойчиви събития и/или системата за управление на събитията може също така да повлияе на заинтересованите страни, да подобри репутацията и да стимулира иновациите</w:t>
      </w:r>
      <w:r w:rsidR="00DC0C31">
        <w:rPr>
          <w:rFonts w:ascii="Times New Roman" w:hAnsi="Times New Roman" w:cs="Times New Roman"/>
          <w:color w:val="000000" w:themeColor="text1"/>
          <w:sz w:val="24"/>
          <w:szCs w:val="24"/>
          <w:lang w:val="en-US"/>
        </w:rPr>
        <w:t>.</w:t>
      </w:r>
    </w:p>
    <w:p w14:paraId="7E15B6AA" w14:textId="77777777" w:rsidR="00B01CA8" w:rsidRPr="00816A68" w:rsidRDefault="00B01CA8" w:rsidP="00161CD3">
      <w:pPr>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br w:type="page"/>
      </w:r>
    </w:p>
    <w:p w14:paraId="220D8B13" w14:textId="5168C26E" w:rsidR="00C94E08" w:rsidRPr="005173AD" w:rsidRDefault="005D166D" w:rsidP="00161CD3">
      <w:pPr>
        <w:pStyle w:val="Heading1"/>
        <w:numPr>
          <w:ilvl w:val="0"/>
          <w:numId w:val="49"/>
        </w:numPr>
        <w:tabs>
          <w:tab w:val="left" w:pos="284"/>
          <w:tab w:val="left" w:pos="1701"/>
          <w:tab w:val="left" w:pos="5357"/>
          <w:tab w:val="left" w:pos="6204"/>
          <w:tab w:val="left" w:pos="8364"/>
          <w:tab w:val="left" w:pos="8931"/>
        </w:tabs>
        <w:jc w:val="both"/>
        <w:rPr>
          <w:rFonts w:ascii="Times New Roman" w:hAnsi="Times New Roman" w:cs="Times New Roman"/>
          <w:i/>
          <w:color w:val="00B050"/>
        </w:rPr>
      </w:pPr>
      <w:bookmarkStart w:id="38" w:name="_Toc148706379"/>
      <w:r w:rsidRPr="005173AD">
        <w:rPr>
          <w:rFonts w:ascii="Times New Roman" w:hAnsi="Times New Roman" w:cs="Times New Roman"/>
          <w:i/>
          <w:color w:val="00B050"/>
        </w:rPr>
        <w:lastRenderedPageBreak/>
        <w:t>Подобряване на</w:t>
      </w:r>
      <w:r w:rsidR="00941BC1" w:rsidRPr="005173AD">
        <w:rPr>
          <w:rFonts w:ascii="Times New Roman" w:hAnsi="Times New Roman" w:cs="Times New Roman"/>
          <w:i/>
          <w:color w:val="00B050"/>
        </w:rPr>
        <w:t xml:space="preserve"> </w:t>
      </w:r>
      <w:r w:rsidRPr="005173AD">
        <w:rPr>
          <w:rFonts w:ascii="Times New Roman" w:hAnsi="Times New Roman" w:cs="Times New Roman"/>
          <w:i/>
          <w:color w:val="00B050"/>
        </w:rPr>
        <w:t>енергийната ефективност на обществените сгради</w:t>
      </w:r>
      <w:bookmarkEnd w:id="38"/>
      <w:r w:rsidR="005A35BE" w:rsidRPr="005173AD">
        <w:rPr>
          <w:rFonts w:ascii="Times New Roman" w:hAnsi="Times New Roman" w:cs="Times New Roman"/>
          <w:i/>
          <w:color w:val="00B050"/>
        </w:rPr>
        <w:t xml:space="preserve"> </w:t>
      </w:r>
    </w:p>
    <w:p w14:paraId="3AF7D306" w14:textId="77777777" w:rsidR="005173AD" w:rsidRPr="005173AD" w:rsidRDefault="005173AD" w:rsidP="00161CD3">
      <w:pPr>
        <w:tabs>
          <w:tab w:val="left" w:pos="8364"/>
          <w:tab w:val="left" w:pos="8931"/>
        </w:tabs>
        <w:jc w:val="both"/>
        <w:rPr>
          <w:rFonts w:ascii="Times New Roman" w:hAnsi="Times New Roman" w:cs="Times New Roman"/>
          <w:b/>
          <w:color w:val="000000" w:themeColor="text1"/>
          <w:sz w:val="24"/>
          <w:szCs w:val="24"/>
        </w:rPr>
      </w:pPr>
    </w:p>
    <w:tbl>
      <w:tblPr>
        <w:tblStyle w:val="TableGrid"/>
        <w:tblW w:w="9776" w:type="dxa"/>
        <w:tblLook w:val="04A0" w:firstRow="1" w:lastRow="0" w:firstColumn="1" w:lastColumn="0" w:noHBand="0" w:noVBand="1"/>
      </w:tblPr>
      <w:tblGrid>
        <w:gridCol w:w="9776"/>
      </w:tblGrid>
      <w:tr w:rsidR="00B01CA8" w:rsidRPr="00816A68" w14:paraId="5D3702FD" w14:textId="77777777" w:rsidTr="00A56604">
        <w:trPr>
          <w:trHeight w:val="5387"/>
        </w:trPr>
        <w:tc>
          <w:tcPr>
            <w:tcW w:w="9776" w:type="dxa"/>
          </w:tcPr>
          <w:p w14:paraId="7C9D205B" w14:textId="5A8CB037" w:rsidR="00B01CA8" w:rsidRPr="00816A68" w:rsidRDefault="00B01CA8" w:rsidP="002E3B33">
            <w:pPr>
              <w:tabs>
                <w:tab w:val="left" w:pos="8364"/>
                <w:tab w:val="left" w:pos="8931"/>
              </w:tabs>
              <w:jc w:val="center"/>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РЕЗЮМЕ</w:t>
            </w:r>
          </w:p>
          <w:p w14:paraId="32EF35B3" w14:textId="2A141F22" w:rsidR="00B01CA8" w:rsidRPr="00816A68" w:rsidRDefault="00B01CA8"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ПУОС цел</w:t>
            </w:r>
            <w:r w:rsidR="00B07E7D">
              <w:rPr>
                <w:rFonts w:ascii="Times New Roman" w:hAnsi="Times New Roman" w:cs="Times New Roman"/>
                <w:color w:val="000000" w:themeColor="text1"/>
                <w:sz w:val="24"/>
                <w:szCs w:val="24"/>
              </w:rPr>
              <w:t>ят</w:t>
            </w:r>
            <w:r w:rsidRPr="00816A68">
              <w:rPr>
                <w:rFonts w:ascii="Times New Roman" w:hAnsi="Times New Roman" w:cs="Times New Roman"/>
                <w:color w:val="000000" w:themeColor="text1"/>
                <w:sz w:val="24"/>
                <w:szCs w:val="24"/>
              </w:rPr>
              <w:t xml:space="preserve"> да се увеличи максимално енергийната ефективност на обществените сгради и да се сведе до минимум потреблението на енергия в тях. Това може да се постигне чрез подобряване на енергийните характеристики и целостта на сградната обвивка (стени, покрив и остъкляване) и повишаване на въздухонепроницаемостта, както и чрез инсталиране на енергийно ефективно оборудване и въвеждане в експлоатация на енергийните системи. </w:t>
            </w:r>
          </w:p>
          <w:p w14:paraId="1DEBEA92" w14:textId="1DDE8560" w:rsidR="00B01CA8" w:rsidRPr="00816A68" w:rsidRDefault="00B01CA8"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Както новите, така и съществуващите публични сгради могат да постигнат по-добри енергийни характеристики от минималните стандарти, определени в националните строителни норми, и да бъдат проектирани или реновирани като сгради с почти нулево потребление на енергия (СНПЕ).</w:t>
            </w:r>
          </w:p>
          <w:p w14:paraId="7E92B502" w14:textId="4D2BC3EB"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w w:val="95"/>
                <w:sz w:val="24"/>
                <w:szCs w:val="24"/>
              </w:rPr>
              <w:t xml:space="preserve">При определянето на мерките за подобряване на енергийната ефективност на сградите </w:t>
            </w:r>
            <w:r w:rsidRPr="00816A68">
              <w:rPr>
                <w:rFonts w:ascii="Times New Roman" w:hAnsi="Times New Roman" w:cs="Times New Roman"/>
                <w:color w:val="000000" w:themeColor="text1"/>
                <w:sz w:val="24"/>
                <w:szCs w:val="24"/>
              </w:rPr>
              <w:t>трябва да се вземат предвид не само енергийните характеристики, които трябва да се постигнат, но и цялостното въздействие върху околната среда през целия жизнен цикъл на сградите</w:t>
            </w:r>
            <w:r w:rsidRPr="00816A68">
              <w:rPr>
                <w:rFonts w:ascii="Times New Roman" w:hAnsi="Times New Roman" w:cs="Times New Roman"/>
                <w:color w:val="000000" w:themeColor="text1"/>
                <w:position w:val="7"/>
                <w:sz w:val="24"/>
                <w:szCs w:val="24"/>
              </w:rPr>
              <w:t xml:space="preserve"> </w:t>
            </w:r>
            <w:r w:rsidRPr="00816A68">
              <w:rPr>
                <w:rFonts w:ascii="Times New Roman" w:hAnsi="Times New Roman" w:cs="Times New Roman"/>
                <w:color w:val="000000" w:themeColor="text1"/>
                <w:sz w:val="24"/>
                <w:szCs w:val="24"/>
              </w:rPr>
              <w:t xml:space="preserve">. Те могат да бъдат сведени до минимум, наред с другото, чрез избор на устойчиви строителни материали с ниско съдържание на първична енергия, осигуряване на фаза на проектиране на лесна адаптивност, която да подпомага бъдещото повторно използване на сградата и лесното ѝ обновяване, както и възможност за разглобяване с цел повторна употреба и рециклиране на строителните материали и елементи. </w:t>
            </w:r>
          </w:p>
        </w:tc>
      </w:tr>
      <w:tr w:rsidR="00B01CA8" w:rsidRPr="00816A68" w14:paraId="51C3AE93" w14:textId="77777777" w:rsidTr="00A56604">
        <w:trPr>
          <w:trHeight w:val="435"/>
        </w:trPr>
        <w:tc>
          <w:tcPr>
            <w:tcW w:w="9776" w:type="dxa"/>
          </w:tcPr>
          <w:p w14:paraId="76C148E0" w14:textId="77777777" w:rsidR="0000606F"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227A8817" w14:textId="15D3BB33"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Местни власти </w:t>
            </w:r>
          </w:p>
        </w:tc>
      </w:tr>
      <w:tr w:rsidR="00B01CA8" w:rsidRPr="00816A68" w14:paraId="39A1515F" w14:textId="77777777" w:rsidTr="00A56604">
        <w:trPr>
          <w:trHeight w:val="1828"/>
        </w:trPr>
        <w:tc>
          <w:tcPr>
            <w:tcW w:w="9776" w:type="dxa"/>
          </w:tcPr>
          <w:p w14:paraId="5B0D1D89" w14:textId="77777777"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Приложимост </w:t>
            </w:r>
          </w:p>
          <w:p w14:paraId="2132EC56" w14:textId="72056361"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Т</w:t>
            </w:r>
            <w:r w:rsidR="0000606F">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ПУОС </w:t>
            </w:r>
            <w:r w:rsidR="0000606F">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00606F">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публични администрации, при условие че те могат да отделят необходимите финансови ресурси за подобряване на енергийната ефективност на обществените сгради. Освен това нивото на енергийна ефективност, което може да бъде постигнато във всеки конкретен случай, ще бъде повлияно от характеристиките на сградата (напр. стара сграда). </w:t>
            </w:r>
          </w:p>
        </w:tc>
      </w:tr>
      <w:tr w:rsidR="00B01CA8" w:rsidRPr="00816A68" w14:paraId="553869A3" w14:textId="77777777" w:rsidTr="00A56604">
        <w:trPr>
          <w:trHeight w:val="1977"/>
        </w:trPr>
        <w:tc>
          <w:tcPr>
            <w:tcW w:w="9776" w:type="dxa"/>
          </w:tcPr>
          <w:p w14:paraId="7CBB70D7" w14:textId="77777777"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Показатели за екологично представяне </w:t>
            </w:r>
          </w:p>
          <w:p w14:paraId="3DE4E550" w14:textId="766B3F67" w:rsidR="00B01CA8" w:rsidRPr="00816A68" w:rsidRDefault="00B01CA8" w:rsidP="00161CD3">
            <w:pPr>
              <w:pStyle w:val="ListParagraph"/>
              <w:numPr>
                <w:ilvl w:val="0"/>
                <w:numId w:val="22"/>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енергия за единица площ, изразено като крайна 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p>
          <w:p w14:paraId="113DF59F" w14:textId="5254B5FE" w:rsidR="00B01CA8" w:rsidRPr="00816A68" w:rsidRDefault="00B01CA8" w:rsidP="00161CD3">
            <w:pPr>
              <w:pStyle w:val="ListParagraph"/>
              <w:numPr>
                <w:ilvl w:val="0"/>
                <w:numId w:val="22"/>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годишно потребление на първична енергия за единица площ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/година)</w:t>
            </w:r>
          </w:p>
          <w:p w14:paraId="11049A26" w14:textId="77777777" w:rsidR="00B01CA8" w:rsidRPr="00816A68" w:rsidRDefault="00B01CA8" w:rsidP="00161CD3">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500A48F4" w14:textId="45E7D844" w:rsidR="0000606F" w:rsidRDefault="00B01CA8"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 новопостроени сгради</w:t>
            </w:r>
            <w:r w:rsidR="0000606F">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сградата е проектирана с общо потребление на първична енергия (включително всички видове употреба), по-ниско от 60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/година. </w:t>
            </w:r>
          </w:p>
          <w:p w14:paraId="789A5EEC" w14:textId="130145BB" w:rsidR="00B01CA8" w:rsidRPr="00816A68" w:rsidRDefault="00B01CA8" w:rsidP="00161CD3">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 съществуващи сгради, които се обновяват</w:t>
            </w:r>
            <w:r w:rsidR="0000606F">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сградата се проектира с общо потребление на първична енергия (включително всички видове употреба), по-ниско от 100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position w:val="7"/>
                <w:sz w:val="24"/>
                <w:szCs w:val="24"/>
                <w:vertAlign w:val="superscript"/>
              </w:rPr>
              <w:t>2</w:t>
            </w:r>
            <w:r w:rsidRPr="00816A68">
              <w:rPr>
                <w:rFonts w:ascii="Times New Roman" w:hAnsi="Times New Roman" w:cs="Times New Roman"/>
                <w:color w:val="000000" w:themeColor="text1"/>
                <w:sz w:val="24"/>
                <w:szCs w:val="24"/>
              </w:rPr>
              <w:t xml:space="preserve"> /година/.</w:t>
            </w:r>
          </w:p>
        </w:tc>
      </w:tr>
    </w:tbl>
    <w:p w14:paraId="70396D40" w14:textId="77777777" w:rsidR="00F840FA" w:rsidRPr="00816A68" w:rsidRDefault="005D166D" w:rsidP="00161CD3">
      <w:pPr>
        <w:tabs>
          <w:tab w:val="left" w:pos="8364"/>
          <w:tab w:val="left" w:pos="8931"/>
          <w:tab w:val="left" w:pos="9498"/>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p>
    <w:p w14:paraId="662124B0" w14:textId="4F80A250" w:rsidR="00F840FA" w:rsidRPr="00816A68" w:rsidRDefault="005A35BE" w:rsidP="00161CD3">
      <w:pPr>
        <w:tabs>
          <w:tab w:val="left" w:pos="8364"/>
          <w:tab w:val="left" w:pos="8931"/>
          <w:tab w:val="left" w:pos="9498"/>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Сградите са ключова област за действие, тъй като те са отговорни за близо 40</w:t>
      </w:r>
      <w:r w:rsidR="0000606F">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от крайното потребление на енергия (и 36</w:t>
      </w:r>
      <w:r w:rsidR="00F23ACA">
        <w:rPr>
          <w:rFonts w:ascii="Times New Roman" w:hAnsi="Times New Roman" w:cs="Times New Roman"/>
          <w:color w:val="000000" w:themeColor="text1"/>
          <w:sz w:val="24"/>
          <w:szCs w:val="24"/>
          <w:lang w:val="en-US"/>
        </w:rPr>
        <w:t xml:space="preserve"> </w:t>
      </w:r>
      <w:r w:rsidR="005D166D" w:rsidRPr="00816A68">
        <w:rPr>
          <w:rFonts w:ascii="Times New Roman" w:hAnsi="Times New Roman" w:cs="Times New Roman"/>
          <w:color w:val="000000" w:themeColor="text1"/>
          <w:sz w:val="24"/>
          <w:szCs w:val="24"/>
        </w:rPr>
        <w:t>% от емисиите на парникови газове). Освен това сградите са вторият по големина неизползван и рентабилен потенциал за икономии на енергия след самия енергиен сектор. Публичната администрация притежава или обитава значителен брой сгради, които варират между различни видове сгради: офиси, училища, болници, складове и т.н., в зависимост от техните компетенции/задачи във всяка страна. За местните власти обществените сгради са отговорни за около 75</w:t>
      </w:r>
      <w:r w:rsidR="00F23ACA">
        <w:rPr>
          <w:rFonts w:ascii="Times New Roman" w:hAnsi="Times New Roman" w:cs="Times New Roman"/>
          <w:color w:val="000000" w:themeColor="text1"/>
          <w:sz w:val="24"/>
          <w:szCs w:val="24"/>
          <w:lang w:val="en-US"/>
        </w:rPr>
        <w:t xml:space="preserve"> </w:t>
      </w:r>
      <w:r w:rsidR="005D166D" w:rsidRPr="00816A68">
        <w:rPr>
          <w:rFonts w:ascii="Times New Roman" w:hAnsi="Times New Roman" w:cs="Times New Roman"/>
          <w:color w:val="000000" w:themeColor="text1"/>
          <w:sz w:val="24"/>
          <w:szCs w:val="24"/>
        </w:rPr>
        <w:t>% от собственото им пряко потребление на енергия</w:t>
      </w:r>
      <w:r w:rsidR="00965F08">
        <w:rPr>
          <w:rFonts w:ascii="Times New Roman" w:hAnsi="Times New Roman" w:cs="Times New Roman"/>
          <w:color w:val="000000" w:themeColor="text1"/>
          <w:sz w:val="24"/>
          <w:szCs w:val="24"/>
        </w:rPr>
        <w:t>М</w:t>
      </w:r>
      <w:r w:rsidR="005D166D" w:rsidRPr="00816A68">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20895845" w14:textId="36FF9350" w:rsidR="00F840FA" w:rsidRPr="00816A68" w:rsidRDefault="00305F27" w:rsidP="00161CD3">
      <w:pPr>
        <w:tabs>
          <w:tab w:val="left" w:pos="8364"/>
          <w:tab w:val="left" w:pos="8931"/>
          <w:tab w:val="left" w:pos="9498"/>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Целта на т</w:t>
      </w:r>
      <w:r w:rsidR="00F23ACA">
        <w:rPr>
          <w:rFonts w:ascii="Times New Roman" w:hAnsi="Times New Roman" w:cs="Times New Roman"/>
          <w:color w:val="000000" w:themeColor="text1"/>
          <w:sz w:val="24"/>
          <w:szCs w:val="24"/>
          <w:lang w:val="en-US"/>
        </w:rPr>
        <w:t>e</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005D166D" w:rsidRPr="00816A68">
        <w:rPr>
          <w:rFonts w:ascii="Times New Roman" w:hAnsi="Times New Roman" w:cs="Times New Roman"/>
          <w:color w:val="000000" w:themeColor="text1"/>
          <w:sz w:val="24"/>
          <w:szCs w:val="24"/>
        </w:rPr>
        <w:t xml:space="preserve"> е да се увеличи максимално енергийната ефективност на обществените сгради и да се сведе до минимум потреблението на енергия в тях. Това може да се постигне чрез подобряване на енергийните характеристики и целостта на сградната обвивка (стени, покрив и остъкляване) и повишаване на </w:t>
      </w:r>
      <w:r w:rsidR="005D166D" w:rsidRPr="00E93432">
        <w:rPr>
          <w:rFonts w:ascii="Times New Roman" w:hAnsi="Times New Roman" w:cs="Times New Roman"/>
          <w:sz w:val="24"/>
          <w:szCs w:val="24"/>
        </w:rPr>
        <w:t>въздухонепроницаемостта,</w:t>
      </w:r>
      <w:r w:rsidR="005D166D" w:rsidRPr="00816A68">
        <w:rPr>
          <w:rFonts w:ascii="Times New Roman" w:hAnsi="Times New Roman" w:cs="Times New Roman"/>
          <w:color w:val="000000" w:themeColor="text1"/>
          <w:sz w:val="24"/>
          <w:szCs w:val="24"/>
        </w:rPr>
        <w:t xml:space="preserve"> както и чрез </w:t>
      </w:r>
      <w:r w:rsidR="005D166D" w:rsidRPr="00816A68">
        <w:rPr>
          <w:rFonts w:ascii="Times New Roman" w:hAnsi="Times New Roman" w:cs="Times New Roman"/>
          <w:color w:val="000000" w:themeColor="text1"/>
          <w:sz w:val="24"/>
          <w:szCs w:val="24"/>
        </w:rPr>
        <w:lastRenderedPageBreak/>
        <w:t>инсталиране на енергийно ефективно оборудване и въвеждане в експлоатация на енергийните системи.</w:t>
      </w:r>
      <w:r w:rsidR="005A35BE" w:rsidRPr="00816A68">
        <w:rPr>
          <w:rFonts w:ascii="Times New Roman" w:hAnsi="Times New Roman" w:cs="Times New Roman"/>
          <w:color w:val="000000" w:themeColor="text1"/>
          <w:sz w:val="24"/>
          <w:szCs w:val="24"/>
        </w:rPr>
        <w:t xml:space="preserve"> </w:t>
      </w:r>
    </w:p>
    <w:p w14:paraId="500C0ADC" w14:textId="529A4F6C" w:rsidR="00F840FA" w:rsidRPr="00816A68" w:rsidRDefault="005D166D" w:rsidP="00161CD3">
      <w:pPr>
        <w:tabs>
          <w:tab w:val="left" w:pos="8364"/>
          <w:tab w:val="left" w:pos="8931"/>
          <w:tab w:val="left" w:pos="9498"/>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Необходимо е да се разграничат два случая: модернизиране на енергийната ефективност на съществуващи обществени сгради и изграждане на нови сгради с почти нулево потребление на енергия (</w:t>
      </w:r>
      <w:r w:rsidR="00152AB0" w:rsidRPr="00816A68">
        <w:rPr>
          <w:rFonts w:ascii="Times New Roman" w:hAnsi="Times New Roman" w:cs="Times New Roman"/>
          <w:color w:val="000000" w:themeColor="text1"/>
          <w:sz w:val="24"/>
          <w:szCs w:val="24"/>
        </w:rPr>
        <w:t>СНПЕ</w:t>
      </w:r>
      <w:r w:rsidRPr="00816A68">
        <w:rPr>
          <w:rFonts w:ascii="Times New Roman" w:hAnsi="Times New Roman" w:cs="Times New Roman"/>
          <w:color w:val="000000" w:themeColor="text1"/>
          <w:sz w:val="24"/>
          <w:szCs w:val="24"/>
        </w:rPr>
        <w:t>). Както новите, така и съществуващите обществени сгради могат да постигнат по-добри енергийни характеристики от минималните стандарти, определени в националните строителни норми и да бъдат проектирани или реновирани като сгради с почти нулево потребление на енергия (СНПЕ).</w:t>
      </w:r>
      <w:r w:rsidR="005A35BE" w:rsidRPr="00816A68">
        <w:rPr>
          <w:rFonts w:ascii="Times New Roman" w:hAnsi="Times New Roman" w:cs="Times New Roman"/>
          <w:color w:val="000000" w:themeColor="text1"/>
          <w:sz w:val="24"/>
          <w:szCs w:val="24"/>
        </w:rPr>
        <w:t xml:space="preserve"> </w:t>
      </w:r>
    </w:p>
    <w:p w14:paraId="7A6014DF" w14:textId="698021FA" w:rsidR="005D166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sectPr w:rsidR="005D166D" w:rsidRPr="00816A68" w:rsidSect="00A56604">
          <w:footerReference w:type="default" r:id="rId20"/>
          <w:type w:val="nextColumn"/>
          <w:pgSz w:w="11900" w:h="16850"/>
          <w:pgMar w:top="567" w:right="985" w:bottom="567" w:left="567" w:header="0" w:footer="925" w:gutter="567"/>
          <w:cols w:space="708"/>
        </w:sectPr>
      </w:pPr>
    </w:p>
    <w:p w14:paraId="44E95F58" w14:textId="337D5D73" w:rsidR="005F4E54" w:rsidRPr="00A00701" w:rsidRDefault="005D166D" w:rsidP="003F75AE">
      <w:pPr>
        <w:pStyle w:val="BodyText"/>
        <w:tabs>
          <w:tab w:val="left" w:pos="8364"/>
          <w:tab w:val="left" w:pos="8931"/>
        </w:tabs>
        <w:ind w:firstLine="567"/>
        <w:jc w:val="both"/>
        <w:rPr>
          <w:rFonts w:ascii="Times New Roman" w:hAnsi="Times New Roman" w:cs="Times New Roman"/>
          <w:b/>
          <w:color w:val="000000" w:themeColor="text1"/>
          <w:sz w:val="24"/>
          <w:szCs w:val="24"/>
        </w:rPr>
      </w:pPr>
      <w:r w:rsidRPr="00A00701">
        <w:rPr>
          <w:rFonts w:ascii="Times New Roman" w:hAnsi="Times New Roman" w:cs="Times New Roman"/>
          <w:b/>
          <w:color w:val="000000" w:themeColor="text1"/>
          <w:sz w:val="24"/>
          <w:szCs w:val="24"/>
        </w:rPr>
        <w:lastRenderedPageBreak/>
        <w:t xml:space="preserve">Таблица </w:t>
      </w:r>
      <w:r w:rsidR="00A00701" w:rsidRPr="00A00701">
        <w:rPr>
          <w:rFonts w:ascii="Times New Roman" w:hAnsi="Times New Roman" w:cs="Times New Roman"/>
          <w:b/>
          <w:color w:val="000000" w:themeColor="text1"/>
          <w:sz w:val="24"/>
          <w:szCs w:val="24"/>
        </w:rPr>
        <w:t xml:space="preserve">№ </w:t>
      </w:r>
      <w:r w:rsidR="00F23ACA" w:rsidRPr="00A00701">
        <w:rPr>
          <w:rFonts w:ascii="Times New Roman" w:hAnsi="Times New Roman" w:cs="Times New Roman"/>
          <w:b/>
          <w:color w:val="000000" w:themeColor="text1"/>
          <w:sz w:val="24"/>
          <w:szCs w:val="24"/>
          <w:lang w:val="en-US"/>
        </w:rPr>
        <w:t>11</w:t>
      </w:r>
      <w:r w:rsidRPr="00A00701">
        <w:rPr>
          <w:rFonts w:ascii="Times New Roman" w:hAnsi="Times New Roman" w:cs="Times New Roman"/>
          <w:b/>
          <w:color w:val="000000" w:themeColor="text1"/>
          <w:sz w:val="24"/>
          <w:szCs w:val="24"/>
        </w:rPr>
        <w:t>:</w:t>
      </w:r>
      <w:r w:rsidR="00F23ACA" w:rsidRPr="00A00701">
        <w:rPr>
          <w:rFonts w:ascii="Times New Roman" w:hAnsi="Times New Roman" w:cs="Times New Roman"/>
          <w:b/>
          <w:color w:val="000000" w:themeColor="text1"/>
          <w:sz w:val="24"/>
          <w:szCs w:val="24"/>
          <w:lang w:val="en-US"/>
        </w:rPr>
        <w:t xml:space="preserve"> </w:t>
      </w:r>
      <w:r w:rsidRPr="00A00701">
        <w:rPr>
          <w:rFonts w:ascii="Times New Roman" w:hAnsi="Times New Roman" w:cs="Times New Roman"/>
          <w:b/>
          <w:color w:val="000000" w:themeColor="text1"/>
          <w:sz w:val="24"/>
          <w:szCs w:val="24"/>
        </w:rPr>
        <w:t>Техники за модернизиране за подобряване на енергийната ефективност на сградната обвивка</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675"/>
        <w:gridCol w:w="8925"/>
      </w:tblGrid>
      <w:tr w:rsidR="005D166D" w:rsidRPr="00816A68" w14:paraId="374D927A" w14:textId="77777777" w:rsidTr="00A56604">
        <w:trPr>
          <w:trHeight w:val="306"/>
        </w:trPr>
        <w:tc>
          <w:tcPr>
            <w:tcW w:w="2698" w:type="dxa"/>
            <w:tcBorders>
              <w:top w:val="single" w:sz="4" w:space="0" w:color="auto"/>
              <w:left w:val="single" w:sz="4" w:space="0" w:color="auto"/>
              <w:bottom w:val="single" w:sz="4" w:space="0" w:color="auto"/>
              <w:right w:val="single" w:sz="4" w:space="0" w:color="auto"/>
            </w:tcBorders>
          </w:tcPr>
          <w:p w14:paraId="4DC5B136" w14:textId="77777777" w:rsidR="005D166D" w:rsidRPr="00816A68" w:rsidRDefault="005D166D" w:rsidP="00A00701">
            <w:pPr>
              <w:pStyle w:val="TableParagraph"/>
              <w:tabs>
                <w:tab w:val="left" w:pos="8364"/>
                <w:tab w:val="left" w:pos="8931"/>
              </w:tabs>
              <w:ind w:left="0" w:firstLine="131"/>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Елемент на</w:t>
            </w:r>
            <w:r w:rsidR="00F840FA" w:rsidRPr="00816A68">
              <w:rPr>
                <w:rFonts w:ascii="Times New Roman" w:hAnsi="Times New Roman" w:cs="Times New Roman"/>
                <w:b/>
                <w:color w:val="000000" w:themeColor="text1"/>
                <w:sz w:val="24"/>
                <w:szCs w:val="24"/>
              </w:rPr>
              <w:t xml:space="preserve"> покритието</w:t>
            </w:r>
          </w:p>
        </w:tc>
        <w:tc>
          <w:tcPr>
            <w:tcW w:w="2675" w:type="dxa"/>
            <w:tcBorders>
              <w:top w:val="single" w:sz="4" w:space="0" w:color="auto"/>
              <w:left w:val="single" w:sz="4" w:space="0" w:color="auto"/>
              <w:bottom w:val="single" w:sz="4" w:space="0" w:color="auto"/>
              <w:right w:val="single" w:sz="4" w:space="0" w:color="auto"/>
            </w:tcBorders>
          </w:tcPr>
          <w:p w14:paraId="342C462D" w14:textId="77777777" w:rsidR="005D166D" w:rsidRPr="00816A68" w:rsidRDefault="005D166D" w:rsidP="00A00701">
            <w:pPr>
              <w:pStyle w:val="TableParagraph"/>
              <w:tabs>
                <w:tab w:val="left" w:pos="8364"/>
                <w:tab w:val="left" w:pos="8931"/>
              </w:tabs>
              <w:ind w:left="0" w:firstLine="112"/>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Техника</w:t>
            </w:r>
          </w:p>
        </w:tc>
        <w:tc>
          <w:tcPr>
            <w:tcW w:w="8925" w:type="dxa"/>
            <w:tcBorders>
              <w:top w:val="single" w:sz="4" w:space="0" w:color="auto"/>
              <w:left w:val="single" w:sz="4" w:space="0" w:color="auto"/>
              <w:bottom w:val="single" w:sz="4" w:space="0" w:color="auto"/>
              <w:right w:val="single" w:sz="4" w:space="0" w:color="auto"/>
            </w:tcBorders>
          </w:tcPr>
          <w:p w14:paraId="218CF2DB" w14:textId="77777777" w:rsidR="005D166D" w:rsidRPr="00816A68" w:rsidRDefault="005D166D" w:rsidP="00A00701">
            <w:pPr>
              <w:pStyle w:val="TableParagraph"/>
              <w:tabs>
                <w:tab w:val="left" w:pos="8364"/>
                <w:tab w:val="left" w:pos="8931"/>
              </w:tabs>
              <w:ind w:left="0"/>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p>
        </w:tc>
      </w:tr>
      <w:tr w:rsidR="005D166D" w:rsidRPr="00816A68" w14:paraId="6B068194" w14:textId="77777777" w:rsidTr="00A56604">
        <w:trPr>
          <w:trHeight w:val="1070"/>
        </w:trPr>
        <w:tc>
          <w:tcPr>
            <w:tcW w:w="2698" w:type="dxa"/>
            <w:vMerge w:val="restart"/>
            <w:tcBorders>
              <w:top w:val="single" w:sz="4" w:space="0" w:color="auto"/>
            </w:tcBorders>
          </w:tcPr>
          <w:p w14:paraId="35F920C5" w14:textId="1035FA75" w:rsidR="005D166D" w:rsidRPr="00816A68" w:rsidRDefault="00F840FA" w:rsidP="005B108B">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Стена/фас</w:t>
            </w:r>
            <w:r w:rsidR="005D166D" w:rsidRPr="00816A68">
              <w:rPr>
                <w:rFonts w:ascii="Times New Roman" w:hAnsi="Times New Roman" w:cs="Times New Roman"/>
                <w:color w:val="000000" w:themeColor="text1"/>
                <w:sz w:val="24"/>
                <w:szCs w:val="24"/>
              </w:rPr>
              <w:t>ада/покрив/под - таван на мазе</w:t>
            </w:r>
          </w:p>
        </w:tc>
        <w:tc>
          <w:tcPr>
            <w:tcW w:w="2675" w:type="dxa"/>
            <w:tcBorders>
              <w:top w:val="single" w:sz="4" w:space="0" w:color="auto"/>
            </w:tcBorders>
          </w:tcPr>
          <w:p w14:paraId="316B063A" w14:textId="165BE2ED" w:rsidR="005D166D" w:rsidRPr="00816A68" w:rsidRDefault="005D166D" w:rsidP="005B108B">
            <w:pPr>
              <w:pStyle w:val="TableParagraph"/>
              <w:tabs>
                <w:tab w:val="left" w:pos="8364"/>
                <w:tab w:val="left" w:pos="8931"/>
              </w:tabs>
              <w:ind w:left="0" w:right="142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Промяна на</w:t>
            </w:r>
            <w:r w:rsidR="005A35BE" w:rsidRPr="00816A68">
              <w:rPr>
                <w:rFonts w:ascii="Times New Roman" w:hAnsi="Times New Roman" w:cs="Times New Roman"/>
                <w:color w:val="000000" w:themeColor="text1"/>
                <w:sz w:val="24"/>
                <w:szCs w:val="24"/>
              </w:rPr>
              <w:t xml:space="preserve"> </w:t>
            </w:r>
            <w:r w:rsidR="00887F32" w:rsidRPr="00816A68">
              <w:rPr>
                <w:rFonts w:ascii="Times New Roman" w:hAnsi="Times New Roman" w:cs="Times New Roman"/>
                <w:color w:val="000000" w:themeColor="text1"/>
                <w:sz w:val="24"/>
                <w:szCs w:val="24"/>
              </w:rPr>
              <w:t>материали</w:t>
            </w:r>
            <w:r w:rsidR="00887F32">
              <w:rPr>
                <w:rFonts w:ascii="Times New Roman" w:hAnsi="Times New Roman" w:cs="Times New Roman"/>
                <w:color w:val="000000" w:themeColor="text1"/>
                <w:sz w:val="24"/>
                <w:szCs w:val="24"/>
              </w:rPr>
              <w:t>те</w:t>
            </w:r>
            <w:r w:rsidR="00F23ACA">
              <w:rPr>
                <w:rFonts w:ascii="Times New Roman" w:hAnsi="Times New Roman" w:cs="Times New Roman"/>
                <w:color w:val="000000" w:themeColor="text1"/>
                <w:sz w:val="24"/>
                <w:szCs w:val="24"/>
                <w:lang w:val="en-US"/>
              </w:rPr>
              <w:t xml:space="preserve"> </w:t>
            </w:r>
            <w:r w:rsidR="00887F32">
              <w:rPr>
                <w:rFonts w:ascii="Times New Roman" w:hAnsi="Times New Roman" w:cs="Times New Roman"/>
                <w:color w:val="000000" w:themeColor="text1"/>
                <w:sz w:val="24"/>
                <w:szCs w:val="24"/>
              </w:rPr>
              <w:t xml:space="preserve">за </w:t>
            </w:r>
            <w:r w:rsidR="00887F32" w:rsidRPr="00816A68">
              <w:rPr>
                <w:rFonts w:ascii="Times New Roman" w:hAnsi="Times New Roman" w:cs="Times New Roman"/>
                <w:color w:val="000000" w:themeColor="text1"/>
                <w:sz w:val="24"/>
                <w:szCs w:val="24"/>
              </w:rPr>
              <w:t xml:space="preserve">изолацията </w:t>
            </w:r>
          </w:p>
        </w:tc>
        <w:tc>
          <w:tcPr>
            <w:tcW w:w="8925" w:type="dxa"/>
            <w:tcBorders>
              <w:top w:val="single" w:sz="4" w:space="0" w:color="auto"/>
            </w:tcBorders>
          </w:tcPr>
          <w:p w14:paraId="71DA9EAF" w14:textId="263A0A73" w:rsidR="005D166D" w:rsidRPr="00816A68" w:rsidRDefault="005D166D"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Когато се модернизира съществуваща сграда, трябва да се обмислят нови и иновативни материали (напр. прозрачна изолация, вакуумно изолирани панели), за да се </w:t>
            </w:r>
            <w:r w:rsidR="00887F32">
              <w:rPr>
                <w:rFonts w:ascii="Times New Roman" w:hAnsi="Times New Roman" w:cs="Times New Roman"/>
                <w:color w:val="000000" w:themeColor="text1"/>
                <w:sz w:val="24"/>
                <w:szCs w:val="24"/>
              </w:rPr>
              <w:t>подобри</w:t>
            </w:r>
            <w:r w:rsidR="00887F32"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изолацията и да се спести енергия.</w:t>
            </w:r>
          </w:p>
        </w:tc>
      </w:tr>
      <w:tr w:rsidR="005D166D" w:rsidRPr="00816A68" w14:paraId="2E7C1138" w14:textId="77777777" w:rsidTr="00A56604">
        <w:trPr>
          <w:trHeight w:val="1602"/>
        </w:trPr>
        <w:tc>
          <w:tcPr>
            <w:tcW w:w="2698" w:type="dxa"/>
            <w:vMerge/>
            <w:tcBorders>
              <w:top w:val="nil"/>
            </w:tcBorders>
          </w:tcPr>
          <w:p w14:paraId="73A5FB15" w14:textId="77777777" w:rsidR="005D166D" w:rsidRPr="00816A68" w:rsidRDefault="005D166D" w:rsidP="00A00701">
            <w:pPr>
              <w:tabs>
                <w:tab w:val="left" w:pos="8364"/>
                <w:tab w:val="left" w:pos="8931"/>
              </w:tabs>
              <w:ind w:firstLine="131"/>
              <w:jc w:val="both"/>
              <w:rPr>
                <w:rFonts w:ascii="Times New Roman" w:hAnsi="Times New Roman" w:cs="Times New Roman"/>
                <w:color w:val="000000" w:themeColor="text1"/>
                <w:sz w:val="24"/>
                <w:szCs w:val="24"/>
              </w:rPr>
            </w:pPr>
          </w:p>
        </w:tc>
        <w:tc>
          <w:tcPr>
            <w:tcW w:w="2675" w:type="dxa"/>
          </w:tcPr>
          <w:p w14:paraId="419E3942" w14:textId="186CC980" w:rsidR="005D166D" w:rsidRPr="00816A68" w:rsidRDefault="005D166D" w:rsidP="005B108B">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Техники</w:t>
            </w:r>
            <w:r w:rsidR="005A35BE" w:rsidRPr="00816A68">
              <w:rPr>
                <w:rFonts w:ascii="Times New Roman" w:hAnsi="Times New Roman" w:cs="Times New Roman"/>
                <w:color w:val="000000" w:themeColor="text1"/>
                <w:sz w:val="24"/>
                <w:szCs w:val="24"/>
              </w:rPr>
              <w:t xml:space="preserve"> </w:t>
            </w:r>
            <w:r w:rsidR="00F840FA" w:rsidRPr="00816A68">
              <w:rPr>
                <w:rFonts w:ascii="Times New Roman" w:hAnsi="Times New Roman" w:cs="Times New Roman"/>
                <w:color w:val="000000" w:themeColor="text1"/>
                <w:sz w:val="24"/>
                <w:szCs w:val="24"/>
              </w:rPr>
              <w:t xml:space="preserve">за </w:t>
            </w:r>
            <w:r w:rsidRPr="00816A68">
              <w:rPr>
                <w:rFonts w:ascii="Times New Roman" w:hAnsi="Times New Roman" w:cs="Times New Roman"/>
                <w:color w:val="000000" w:themeColor="text1"/>
                <w:sz w:val="24"/>
                <w:szCs w:val="24"/>
              </w:rPr>
              <w:t>увеличаване на дебелина</w:t>
            </w:r>
            <w:r w:rsidR="00817BAE">
              <w:rPr>
                <w:rFonts w:ascii="Times New Roman" w:hAnsi="Times New Roman" w:cs="Times New Roman"/>
                <w:color w:val="000000" w:themeColor="text1"/>
                <w:sz w:val="24"/>
                <w:szCs w:val="24"/>
              </w:rPr>
              <w:t>та</w:t>
            </w:r>
            <w:r w:rsidRPr="00816A68">
              <w:rPr>
                <w:rFonts w:ascii="Times New Roman" w:hAnsi="Times New Roman" w:cs="Times New Roman"/>
                <w:color w:val="000000" w:themeColor="text1"/>
                <w:sz w:val="24"/>
                <w:szCs w:val="24"/>
              </w:rPr>
              <w:t xml:space="preserve"> на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изолацията</w:t>
            </w:r>
          </w:p>
        </w:tc>
        <w:tc>
          <w:tcPr>
            <w:tcW w:w="8925" w:type="dxa"/>
          </w:tcPr>
          <w:p w14:paraId="6E0770B7" w14:textId="01D614CD" w:rsidR="005D166D" w:rsidRPr="00816A68" w:rsidRDefault="00F840FA"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Дебелината на материала е важен аспект на изолацията. Примери за техники са: външна термокомпозитна система, облицовка с циркулация на въздуха, изолация на кухини, фиксиране към вътрешната повърхност на стените, външна изолация на плосък покрив, хидроизолационен слой, изолация на таван на мазе, пълзящи пространства за изолация на земята и др.</w:t>
            </w:r>
          </w:p>
        </w:tc>
      </w:tr>
      <w:tr w:rsidR="005D166D" w:rsidRPr="00816A68" w14:paraId="690A0B84" w14:textId="77777777" w:rsidTr="00A56604">
        <w:trPr>
          <w:trHeight w:val="1156"/>
        </w:trPr>
        <w:tc>
          <w:tcPr>
            <w:tcW w:w="2698" w:type="dxa"/>
            <w:vMerge/>
            <w:tcBorders>
              <w:top w:val="nil"/>
            </w:tcBorders>
          </w:tcPr>
          <w:p w14:paraId="68AD6B2E" w14:textId="77777777" w:rsidR="005D166D" w:rsidRPr="00816A68" w:rsidRDefault="005D166D" w:rsidP="00A00701">
            <w:pPr>
              <w:tabs>
                <w:tab w:val="left" w:pos="8364"/>
                <w:tab w:val="left" w:pos="8931"/>
              </w:tabs>
              <w:ind w:firstLine="131"/>
              <w:jc w:val="both"/>
              <w:rPr>
                <w:rFonts w:ascii="Times New Roman" w:hAnsi="Times New Roman" w:cs="Times New Roman"/>
                <w:color w:val="000000" w:themeColor="text1"/>
                <w:sz w:val="24"/>
                <w:szCs w:val="24"/>
              </w:rPr>
            </w:pPr>
          </w:p>
        </w:tc>
        <w:tc>
          <w:tcPr>
            <w:tcW w:w="2675" w:type="dxa"/>
          </w:tcPr>
          <w:p w14:paraId="5FF5BBBF" w14:textId="2CB2CBB9" w:rsidR="005D166D" w:rsidRPr="00816A68" w:rsidRDefault="005D166D" w:rsidP="005B108B">
            <w:pPr>
              <w:pStyle w:val="TableParagraph"/>
              <w:tabs>
                <w:tab w:val="left" w:pos="8364"/>
                <w:tab w:val="left" w:pos="8931"/>
              </w:tabs>
              <w:ind w:left="0" w:right="26"/>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Усъвършенстване на екологични характеристики на</w:t>
            </w:r>
            <w:r w:rsidR="00817BAE">
              <w:rPr>
                <w:rFonts w:ascii="Times New Roman" w:hAnsi="Times New Roman" w:cs="Times New Roman"/>
                <w:color w:val="000000" w:themeColor="text1"/>
                <w:sz w:val="24"/>
                <w:szCs w:val="24"/>
              </w:rPr>
              <w:t xml:space="preserve"> покривите</w:t>
            </w:r>
          </w:p>
        </w:tc>
        <w:tc>
          <w:tcPr>
            <w:tcW w:w="8925" w:type="dxa"/>
          </w:tcPr>
          <w:p w14:paraId="713067C6" w14:textId="0CE8BC17" w:rsidR="005D166D" w:rsidRPr="00816A68" w:rsidRDefault="00F840FA"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Проектиране и използване на хладни, кафяви и зелени покриви за подобряване на топлинното поведение на сградата, което има положителен ефект и върху биоразнообразието, отводняването и намаляването на ефекта на топлинния остров.</w:t>
            </w:r>
          </w:p>
        </w:tc>
      </w:tr>
      <w:tr w:rsidR="00817BAE" w:rsidRPr="00816A68" w14:paraId="697ADE24" w14:textId="77777777" w:rsidTr="00A56604">
        <w:trPr>
          <w:trHeight w:val="416"/>
        </w:trPr>
        <w:tc>
          <w:tcPr>
            <w:tcW w:w="2698" w:type="dxa"/>
            <w:vMerge w:val="restart"/>
          </w:tcPr>
          <w:p w14:paraId="4168B912" w14:textId="104932F3" w:rsidR="00817BAE" w:rsidRPr="00816A68" w:rsidRDefault="00817BAE" w:rsidP="00A00701">
            <w:pPr>
              <w:pStyle w:val="TableParagraph"/>
              <w:tabs>
                <w:tab w:val="left" w:pos="8364"/>
                <w:tab w:val="left" w:pos="8931"/>
              </w:tabs>
              <w:ind w:left="0" w:right="1223" w:firstLine="13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Прозорци/остъкляване</w:t>
            </w:r>
          </w:p>
        </w:tc>
        <w:tc>
          <w:tcPr>
            <w:tcW w:w="2675" w:type="dxa"/>
          </w:tcPr>
          <w:p w14:paraId="6990B384" w14:textId="6334607A" w:rsidR="00817BAE" w:rsidRPr="00816A68" w:rsidRDefault="00817BAE" w:rsidP="00A00701">
            <w:pPr>
              <w:pStyle w:val="TableParagraph"/>
              <w:tabs>
                <w:tab w:val="left" w:pos="8364"/>
                <w:tab w:val="left" w:pos="8931"/>
              </w:tabs>
              <w:ind w:left="0" w:right="1200" w:firstLine="11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Преминаване към по-ефективно остъкляване</w:t>
            </w:r>
          </w:p>
        </w:tc>
        <w:tc>
          <w:tcPr>
            <w:tcW w:w="8925" w:type="dxa"/>
          </w:tcPr>
          <w:p w14:paraId="6F43AFD5" w14:textId="77777777" w:rsidR="00817BAE" w:rsidRPr="00816A68" w:rsidRDefault="00817BAE" w:rsidP="00A00701">
            <w:pPr>
              <w:pStyle w:val="TableParagraph"/>
              <w:tabs>
                <w:tab w:val="left" w:pos="8364"/>
                <w:tab w:val="left" w:pos="8931"/>
              </w:tabs>
              <w:ind w:right="24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Остъкляването е използването на стъклени панели, сглобени в единици от две, три, дори четири, за да се подобрят топло- и звукоизолационните им свойства. Газ (въздух) или вакуум запълва празнината между двете стъкла. Множеството стъкла могат да осигурят добра изолация, без да се жертва прозрачността.</w:t>
            </w:r>
          </w:p>
          <w:p w14:paraId="12BD7944" w14:textId="6B661E1B" w:rsidR="00817BAE" w:rsidRPr="00816A68" w:rsidRDefault="00817BAE" w:rsidP="00A00701">
            <w:pPr>
              <w:pStyle w:val="TableParagraph"/>
              <w:tabs>
                <w:tab w:val="left" w:pos="8364"/>
                <w:tab w:val="left" w:pos="8931"/>
              </w:tabs>
              <w:ind w:left="360" w:right="2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816A68">
              <w:rPr>
                <w:rFonts w:ascii="Times New Roman" w:hAnsi="Times New Roman" w:cs="Times New Roman"/>
                <w:color w:val="000000" w:themeColor="text1"/>
                <w:sz w:val="24"/>
                <w:szCs w:val="24"/>
              </w:rPr>
              <w:t>римери за най-често срещаните действия за модернизиране са:</w:t>
            </w:r>
          </w:p>
          <w:p w14:paraId="09E1D4FD" w14:textId="77777777" w:rsidR="00817BAE" w:rsidRPr="00816A68" w:rsidRDefault="00817BAE" w:rsidP="00BF2614">
            <w:pPr>
              <w:pStyle w:val="TableParagraph"/>
              <w:numPr>
                <w:ilvl w:val="0"/>
                <w:numId w:val="31"/>
              </w:numPr>
              <w:tabs>
                <w:tab w:val="left" w:pos="8364"/>
                <w:tab w:val="left" w:pos="8931"/>
              </w:tabs>
              <w:ind w:right="24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увеличаване на броя на стъклата (до четири)</w:t>
            </w:r>
          </w:p>
          <w:p w14:paraId="37B492A0" w14:textId="77777777" w:rsidR="00817BAE" w:rsidRPr="00816A68" w:rsidRDefault="00817BAE" w:rsidP="00BF2614">
            <w:pPr>
              <w:pStyle w:val="TableParagraph"/>
              <w:numPr>
                <w:ilvl w:val="0"/>
                <w:numId w:val="31"/>
              </w:numPr>
              <w:tabs>
                <w:tab w:val="left" w:pos="8364"/>
                <w:tab w:val="left" w:pos="8931"/>
              </w:tabs>
              <w:ind w:right="24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нискоемисионни покрития</w:t>
            </w:r>
          </w:p>
          <w:p w14:paraId="2569DE1E" w14:textId="77777777" w:rsidR="00817BAE" w:rsidRPr="00816A68" w:rsidRDefault="00817BAE" w:rsidP="00BF2614">
            <w:pPr>
              <w:pStyle w:val="TableParagraph"/>
              <w:numPr>
                <w:ilvl w:val="0"/>
                <w:numId w:val="31"/>
              </w:numPr>
              <w:tabs>
                <w:tab w:val="left" w:pos="8364"/>
                <w:tab w:val="left" w:pos="8931"/>
              </w:tabs>
              <w:ind w:right="241"/>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запълване с CO</w:t>
            </w:r>
            <w:r w:rsidRPr="00816A68">
              <w:rPr>
                <w:rFonts w:ascii="Times New Roman" w:hAnsi="Times New Roman" w:cs="Times New Roman"/>
                <w:color w:val="000000" w:themeColor="text1"/>
                <w:sz w:val="24"/>
                <w:szCs w:val="24"/>
                <w:vertAlign w:val="subscript"/>
              </w:rPr>
              <w:t>2</w:t>
            </w:r>
            <w:r w:rsidRPr="00816A68">
              <w:rPr>
                <w:rFonts w:ascii="Times New Roman" w:hAnsi="Times New Roman" w:cs="Times New Roman"/>
                <w:color w:val="000000" w:themeColor="text1"/>
                <w:sz w:val="24"/>
                <w:szCs w:val="24"/>
              </w:rPr>
              <w:t>, вакуум или аргон</w:t>
            </w:r>
          </w:p>
        </w:tc>
      </w:tr>
      <w:tr w:rsidR="00817BAE" w:rsidRPr="00816A68" w14:paraId="72FEE5AC" w14:textId="77777777" w:rsidTr="00A56604">
        <w:trPr>
          <w:trHeight w:val="2967"/>
        </w:trPr>
        <w:tc>
          <w:tcPr>
            <w:tcW w:w="2698" w:type="dxa"/>
            <w:vMerge/>
          </w:tcPr>
          <w:p w14:paraId="29A90297" w14:textId="77777777" w:rsidR="00817BAE" w:rsidRPr="00816A68" w:rsidRDefault="00817BAE" w:rsidP="00A00701">
            <w:pPr>
              <w:pStyle w:val="TableParagraph"/>
              <w:tabs>
                <w:tab w:val="left" w:pos="8364"/>
                <w:tab w:val="left" w:pos="8931"/>
              </w:tabs>
              <w:ind w:left="0" w:firstLine="567"/>
              <w:jc w:val="both"/>
              <w:rPr>
                <w:rFonts w:ascii="Times New Roman" w:hAnsi="Times New Roman" w:cs="Times New Roman"/>
                <w:color w:val="000000" w:themeColor="text1"/>
                <w:sz w:val="24"/>
                <w:szCs w:val="24"/>
              </w:rPr>
            </w:pPr>
          </w:p>
        </w:tc>
        <w:tc>
          <w:tcPr>
            <w:tcW w:w="2675" w:type="dxa"/>
          </w:tcPr>
          <w:p w14:paraId="53D529D4" w14:textId="77777777" w:rsidR="00817BAE" w:rsidRPr="00816A68" w:rsidRDefault="00817BAE" w:rsidP="00A00701">
            <w:pPr>
              <w:pStyle w:val="TableParagraph"/>
              <w:tabs>
                <w:tab w:val="left" w:pos="8364"/>
                <w:tab w:val="left" w:pos="8931"/>
              </w:tabs>
              <w:ind w:left="0" w:right="42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Преминаване към по-ефективни</w:t>
            </w:r>
            <w:r w:rsidRPr="00816A68">
              <w:rPr>
                <w:rFonts w:ascii="Times New Roman" w:hAnsi="Times New Roman" w:cs="Times New Roman"/>
                <w:b/>
                <w:color w:val="000000" w:themeColor="text1"/>
                <w:sz w:val="24"/>
                <w:szCs w:val="24"/>
              </w:rPr>
              <w:t xml:space="preserve"> </w:t>
            </w:r>
            <w:r w:rsidRPr="00816A68">
              <w:rPr>
                <w:rFonts w:ascii="Times New Roman" w:hAnsi="Times New Roman" w:cs="Times New Roman"/>
                <w:color w:val="000000" w:themeColor="text1"/>
                <w:sz w:val="24"/>
                <w:szCs w:val="24"/>
              </w:rPr>
              <w:t>крила и рамки</w:t>
            </w:r>
          </w:p>
        </w:tc>
        <w:tc>
          <w:tcPr>
            <w:tcW w:w="8925" w:type="dxa"/>
          </w:tcPr>
          <w:p w14:paraId="33B29517" w14:textId="77777777" w:rsidR="00817BAE" w:rsidRPr="00816A68" w:rsidRDefault="00817BAE"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Промяна на материалите за рамката, крилото и другите компоненти на прозорците: дърво (високи топлинни характеристики, високи разходи за поддръжка), алуминий и други метали (лоши топлинни характеристики, нулеви разходи за поддръжка). Винилови рамки (високи топлинни характеристики и нулеви разходи за поддръжка, но ниска устойчивост на топлина).</w:t>
            </w:r>
          </w:p>
          <w:p w14:paraId="650E5C7C" w14:textId="77777777" w:rsidR="00817BAE" w:rsidRPr="00816A68" w:rsidRDefault="00817BAE"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Подмяната на металните части на рамката и крилото също е добра практика, тъй като се получават термични прекъсвания, които подобряват изолацията. </w:t>
            </w:r>
          </w:p>
        </w:tc>
      </w:tr>
      <w:tr w:rsidR="005D166D" w:rsidRPr="00816A68" w14:paraId="5D6B9D64" w14:textId="77777777" w:rsidTr="00A56604">
        <w:trPr>
          <w:trHeight w:val="3754"/>
        </w:trPr>
        <w:tc>
          <w:tcPr>
            <w:tcW w:w="2698" w:type="dxa"/>
          </w:tcPr>
          <w:p w14:paraId="37BDF584" w14:textId="77777777" w:rsidR="005D166D" w:rsidRPr="00816A68" w:rsidRDefault="005D166D"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Засенчване</w:t>
            </w:r>
          </w:p>
        </w:tc>
        <w:tc>
          <w:tcPr>
            <w:tcW w:w="2675" w:type="dxa"/>
          </w:tcPr>
          <w:p w14:paraId="0D809083" w14:textId="77777777" w:rsidR="005D166D" w:rsidRPr="00816A68" w:rsidRDefault="005A35BE" w:rsidP="00A00701">
            <w:pPr>
              <w:pStyle w:val="TableParagraph"/>
              <w:tabs>
                <w:tab w:val="left" w:pos="8364"/>
                <w:tab w:val="left" w:pos="8931"/>
              </w:tabs>
              <w:ind w:left="0" w:right="310"/>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color w:val="000000" w:themeColor="text1"/>
                <w:sz w:val="24"/>
                <w:szCs w:val="24"/>
              </w:rPr>
              <w:t>Външни и вътрешни устройства</w:t>
            </w:r>
          </w:p>
        </w:tc>
        <w:tc>
          <w:tcPr>
            <w:tcW w:w="8925" w:type="dxa"/>
          </w:tcPr>
          <w:p w14:paraId="1834B6FA" w14:textId="77777777" w:rsidR="00911D97" w:rsidRPr="00816A68" w:rsidRDefault="00911D97"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Устройствата за слънчево засенчване трябва да позволяват контрол на пряката, дифузната и отразената слънчева радиация и на заслепяването. Те допринасят за енергийните характеристики на сградите, като позволяват излагане на вътрешните помещения на слънце с нисък ъгъл през зимата, но не и през лятото. Понякога те изпълняват и други функции: някои щори могат да действат като термични бариери за предотвратяване на топлинни загуби. Така те оказват пряко влияние върху енергийните нужди за отопление, охлаждане и осветление на сградата.</w:t>
            </w:r>
          </w:p>
          <w:p w14:paraId="395C4FF1" w14:textId="479DE054" w:rsidR="00911D97" w:rsidRPr="00816A68" w:rsidRDefault="00911D97"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Някои от най-често срещаните външни устройства са: навеси, тенти, дървета и растителност, ролетни щори</w:t>
            </w:r>
            <w:r w:rsidR="008E78D1">
              <w:rPr>
                <w:rFonts w:ascii="Times New Roman" w:hAnsi="Times New Roman" w:cs="Times New Roman"/>
                <w:color w:val="000000" w:themeColor="text1"/>
                <w:sz w:val="24"/>
                <w:szCs w:val="24"/>
              </w:rPr>
              <w:t xml:space="preserve">, </w:t>
            </w:r>
            <w:r w:rsidR="008E78D1" w:rsidRPr="008E78D1">
              <w:rPr>
                <w:rFonts w:ascii="Times New Roman" w:hAnsi="Times New Roman" w:cs="Times New Roman"/>
                <w:color w:val="000000" w:themeColor="text1"/>
                <w:sz w:val="24"/>
                <w:szCs w:val="24"/>
              </w:rPr>
              <w:t>венециански щори</w:t>
            </w:r>
            <w:r w:rsidRPr="00816A68">
              <w:rPr>
                <w:rFonts w:ascii="Times New Roman" w:hAnsi="Times New Roman" w:cs="Times New Roman"/>
                <w:color w:val="000000" w:themeColor="text1"/>
                <w:sz w:val="24"/>
                <w:szCs w:val="24"/>
              </w:rPr>
              <w:t xml:space="preserve"> и др.</w:t>
            </w:r>
          </w:p>
          <w:p w14:paraId="25739018" w14:textId="77777777" w:rsidR="005D166D" w:rsidRPr="00816A68" w:rsidRDefault="00911D97"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Примери за вътрешни устройства са: венецианска щора, ролетна щора и завеси.</w:t>
            </w:r>
          </w:p>
        </w:tc>
      </w:tr>
      <w:tr w:rsidR="005D166D" w:rsidRPr="00816A68" w14:paraId="6A54676B" w14:textId="77777777" w:rsidTr="00A56604">
        <w:trPr>
          <w:trHeight w:val="2409"/>
        </w:trPr>
        <w:tc>
          <w:tcPr>
            <w:tcW w:w="2698" w:type="dxa"/>
            <w:vMerge w:val="restart"/>
          </w:tcPr>
          <w:p w14:paraId="0481F9C5" w14:textId="6FA3FBE5" w:rsidR="005D166D" w:rsidRPr="00816A68" w:rsidRDefault="005D166D" w:rsidP="00A00701">
            <w:pPr>
              <w:pStyle w:val="TableParagraph"/>
              <w:tabs>
                <w:tab w:val="left" w:pos="8364"/>
                <w:tab w:val="left" w:pos="8931"/>
              </w:tabs>
              <w:ind w:left="0" w:right="64"/>
              <w:jc w:val="both"/>
              <w:rPr>
                <w:rFonts w:ascii="Times New Roman" w:hAnsi="Times New Roman" w:cs="Times New Roman"/>
                <w:color w:val="000000" w:themeColor="text1"/>
                <w:sz w:val="24"/>
                <w:szCs w:val="24"/>
              </w:rPr>
            </w:pPr>
            <w:r w:rsidRPr="00E93432">
              <w:rPr>
                <w:rFonts w:ascii="Times New Roman" w:hAnsi="Times New Roman" w:cs="Times New Roman"/>
                <w:sz w:val="24"/>
                <w:szCs w:val="24"/>
              </w:rPr>
              <w:t>Въздухонепроница</w:t>
            </w:r>
            <w:r w:rsidR="00E17777" w:rsidRPr="00E93432">
              <w:rPr>
                <w:rFonts w:ascii="Times New Roman" w:hAnsi="Times New Roman" w:cs="Times New Roman"/>
                <w:sz w:val="24"/>
                <w:szCs w:val="24"/>
              </w:rPr>
              <w:t>е</w:t>
            </w:r>
            <w:r w:rsidRPr="00E93432">
              <w:rPr>
                <w:rFonts w:ascii="Times New Roman" w:hAnsi="Times New Roman" w:cs="Times New Roman"/>
                <w:sz w:val="24"/>
                <w:szCs w:val="24"/>
              </w:rPr>
              <w:t>мост</w:t>
            </w:r>
          </w:p>
        </w:tc>
        <w:tc>
          <w:tcPr>
            <w:tcW w:w="2675" w:type="dxa"/>
          </w:tcPr>
          <w:p w14:paraId="0957B863" w14:textId="59C0B826" w:rsidR="005D166D" w:rsidRPr="00816A68" w:rsidRDefault="005D166D" w:rsidP="00A00701">
            <w:pPr>
              <w:pStyle w:val="TableParagraph"/>
              <w:tabs>
                <w:tab w:val="left" w:pos="8364"/>
                <w:tab w:val="left" w:pos="8931"/>
              </w:tabs>
              <w:ind w:right="114"/>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Подобряване </w:t>
            </w:r>
            <w:r w:rsidR="00B22972">
              <w:rPr>
                <w:rFonts w:ascii="Times New Roman" w:hAnsi="Times New Roman" w:cs="Times New Roman"/>
                <w:color w:val="000000" w:themeColor="text1"/>
                <w:sz w:val="24"/>
                <w:szCs w:val="24"/>
              </w:rPr>
              <w:t xml:space="preserve">уплътненията </w:t>
            </w:r>
            <w:r w:rsidRPr="00816A68">
              <w:rPr>
                <w:rFonts w:ascii="Times New Roman" w:hAnsi="Times New Roman" w:cs="Times New Roman"/>
                <w:color w:val="000000" w:themeColor="text1"/>
                <w:sz w:val="24"/>
                <w:szCs w:val="24"/>
              </w:rPr>
              <w:t>на</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врати</w:t>
            </w:r>
            <w:r w:rsidR="00B22972">
              <w:rPr>
                <w:rFonts w:ascii="Times New Roman" w:hAnsi="Times New Roman" w:cs="Times New Roman"/>
                <w:color w:val="000000" w:themeColor="text1"/>
                <w:sz w:val="24"/>
                <w:szCs w:val="24"/>
              </w:rPr>
              <w:t>те</w:t>
            </w:r>
          </w:p>
        </w:tc>
        <w:tc>
          <w:tcPr>
            <w:tcW w:w="8925" w:type="dxa"/>
          </w:tcPr>
          <w:p w14:paraId="05495BD3" w14:textId="7CBDC751" w:rsidR="005D166D" w:rsidRPr="00816A68" w:rsidRDefault="00911D97"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От гледна точка на енергийната ефективност вратите са важни и обикновено имат същите проблеми като порталите. Най-важната мярка за енергийната ефективност на вратите е да се избегне изтичането на въздух, което може да представлява до 20 % от топлинните загуби на сградата. Ето защо след обследването трябва да се изпълни залепване и уплътняване. За постигане на най-добра ефективност вратите трябва да се заменят с врати с по-ефективна изолация (врати с ниска U-стойност). </w:t>
            </w:r>
          </w:p>
        </w:tc>
      </w:tr>
      <w:tr w:rsidR="005D166D" w:rsidRPr="00816A68" w14:paraId="5BB28CA2" w14:textId="77777777" w:rsidTr="00A56604">
        <w:trPr>
          <w:trHeight w:val="1070"/>
        </w:trPr>
        <w:tc>
          <w:tcPr>
            <w:tcW w:w="2698" w:type="dxa"/>
            <w:vMerge/>
            <w:tcBorders>
              <w:top w:val="nil"/>
            </w:tcBorders>
          </w:tcPr>
          <w:p w14:paraId="431075CC" w14:textId="77777777" w:rsidR="005D166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p>
        </w:tc>
        <w:tc>
          <w:tcPr>
            <w:tcW w:w="2675" w:type="dxa"/>
          </w:tcPr>
          <w:p w14:paraId="6983EB99" w14:textId="338D5D66" w:rsidR="005D166D" w:rsidRPr="00816A68" w:rsidRDefault="00B22972" w:rsidP="00A00701">
            <w:pPr>
              <w:pStyle w:val="TableParagraph"/>
              <w:tabs>
                <w:tab w:val="left" w:pos="8364"/>
                <w:tab w:val="left" w:pos="8931"/>
              </w:tabs>
              <w:ind w:left="0" w:firstLine="112"/>
              <w:jc w:val="both"/>
              <w:rPr>
                <w:rFonts w:ascii="Times New Roman" w:hAnsi="Times New Roman" w:cs="Times New Roman"/>
                <w:color w:val="000000" w:themeColor="text1"/>
                <w:sz w:val="24"/>
                <w:szCs w:val="24"/>
              </w:rPr>
            </w:pPr>
            <w:r w:rsidRPr="00864439">
              <w:rPr>
                <w:rFonts w:ascii="Times New Roman" w:hAnsi="Times New Roman" w:cs="Times New Roman"/>
                <w:color w:val="000000" w:themeColor="text1"/>
                <w:sz w:val="24"/>
                <w:szCs w:val="24"/>
              </w:rPr>
              <w:t>Автоматизирани</w:t>
            </w:r>
            <w:r w:rsidR="005D166D" w:rsidRPr="00816A68">
              <w:rPr>
                <w:rFonts w:ascii="Times New Roman" w:hAnsi="Times New Roman" w:cs="Times New Roman"/>
                <w:color w:val="000000" w:themeColor="text1"/>
                <w:sz w:val="24"/>
                <w:szCs w:val="24"/>
              </w:rPr>
              <w:t xml:space="preserve"> врати</w:t>
            </w:r>
          </w:p>
        </w:tc>
        <w:tc>
          <w:tcPr>
            <w:tcW w:w="8925" w:type="dxa"/>
          </w:tcPr>
          <w:p w14:paraId="04F23A48" w14:textId="5144EC91" w:rsidR="005D166D" w:rsidRPr="00816A68" w:rsidRDefault="00911D97"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Когато вратата трябва да се използва често, тя обикновено се оставя отворена. Това води до огромни загуби на енергия за отопление и охлаждане. Използването на автоматизирани врати може да допринесе значително за икономията на енергия.</w:t>
            </w:r>
          </w:p>
        </w:tc>
      </w:tr>
      <w:tr w:rsidR="005D166D" w:rsidRPr="00816A68" w14:paraId="4106F911" w14:textId="77777777" w:rsidTr="00A56604">
        <w:trPr>
          <w:trHeight w:val="2942"/>
        </w:trPr>
        <w:tc>
          <w:tcPr>
            <w:tcW w:w="2698" w:type="dxa"/>
            <w:vMerge/>
            <w:tcBorders>
              <w:top w:val="nil"/>
            </w:tcBorders>
          </w:tcPr>
          <w:p w14:paraId="6BCA10B2" w14:textId="77777777" w:rsidR="005D166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p>
        </w:tc>
        <w:tc>
          <w:tcPr>
            <w:tcW w:w="2675" w:type="dxa"/>
          </w:tcPr>
          <w:p w14:paraId="41EF6171" w14:textId="77777777" w:rsidR="005D166D" w:rsidRPr="00816A68" w:rsidRDefault="005D166D" w:rsidP="00A00701">
            <w:pPr>
              <w:pStyle w:val="TableParagraph"/>
              <w:tabs>
                <w:tab w:val="left" w:pos="8364"/>
                <w:tab w:val="left" w:pos="8931"/>
              </w:tabs>
              <w:ind w:left="0" w:firstLine="112"/>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Уплътняване</w:t>
            </w:r>
          </w:p>
        </w:tc>
        <w:tc>
          <w:tcPr>
            <w:tcW w:w="8925" w:type="dxa"/>
          </w:tcPr>
          <w:p w14:paraId="177A11BB" w14:textId="574999FA" w:rsidR="005D166D" w:rsidRPr="00816A68" w:rsidRDefault="00911D97" w:rsidP="00A00701">
            <w:pPr>
              <w:pStyle w:val="TableParagraph"/>
              <w:tabs>
                <w:tab w:val="left" w:pos="8364"/>
                <w:tab w:val="left" w:pos="8931"/>
              </w:tabs>
              <w:ind w:right="-8"/>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Въздушните теч</w:t>
            </w:r>
            <w:r w:rsidR="00B22972">
              <w:rPr>
                <w:rFonts w:ascii="Times New Roman" w:hAnsi="Times New Roman" w:cs="Times New Roman"/>
                <w:color w:val="000000" w:themeColor="text1"/>
                <w:sz w:val="24"/>
                <w:szCs w:val="24"/>
              </w:rPr>
              <w:t>ения</w:t>
            </w:r>
            <w:r w:rsidRPr="00816A68">
              <w:rPr>
                <w:rFonts w:ascii="Times New Roman" w:hAnsi="Times New Roman" w:cs="Times New Roman"/>
                <w:color w:val="000000" w:themeColor="text1"/>
                <w:sz w:val="24"/>
                <w:szCs w:val="24"/>
              </w:rPr>
              <w:t xml:space="preserve"> обикновено се получават от рамките на прозорците и вратите, осветителните тела, въздухопроводите, вентилацията на сушилнята, водопроводните тръби и електрическите контакти. Тези </w:t>
            </w:r>
            <w:r w:rsidR="00B22972" w:rsidRPr="00816A68">
              <w:rPr>
                <w:rFonts w:ascii="Times New Roman" w:hAnsi="Times New Roman" w:cs="Times New Roman"/>
                <w:color w:val="000000" w:themeColor="text1"/>
                <w:sz w:val="24"/>
                <w:szCs w:val="24"/>
              </w:rPr>
              <w:t>теч</w:t>
            </w:r>
            <w:r w:rsidR="00B22972">
              <w:rPr>
                <w:rFonts w:ascii="Times New Roman" w:hAnsi="Times New Roman" w:cs="Times New Roman"/>
                <w:color w:val="000000" w:themeColor="text1"/>
                <w:sz w:val="24"/>
                <w:szCs w:val="24"/>
              </w:rPr>
              <w:t>ения</w:t>
            </w:r>
            <w:r w:rsidR="00B22972"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могат да бъдат причина за между 25 % и 40 % от нуждите за отопление и охлаждане на сградата. За намаляване на въздушните теч</w:t>
            </w:r>
            <w:r w:rsidR="00B22972">
              <w:rPr>
                <w:rFonts w:ascii="Times New Roman" w:hAnsi="Times New Roman" w:cs="Times New Roman"/>
                <w:color w:val="000000" w:themeColor="text1"/>
                <w:sz w:val="24"/>
                <w:szCs w:val="24"/>
              </w:rPr>
              <w:t>ения</w:t>
            </w:r>
            <w:r w:rsidRPr="00816A68">
              <w:rPr>
                <w:rFonts w:ascii="Times New Roman" w:hAnsi="Times New Roman" w:cs="Times New Roman"/>
                <w:color w:val="000000" w:themeColor="text1"/>
                <w:sz w:val="24"/>
                <w:szCs w:val="24"/>
              </w:rPr>
              <w:t xml:space="preserve"> могат да се използват две техники: изолиране на въздуха (монтиране на уплътнение с опън, филц, подсилена пяна, лента, подсилен винил, метлички за врати, магнити, тръбна гума, подсилен силикон, обувка за врата и т.н.) и уплътняване (силикон, разширяем полиуретан, каучук и т.н.).</w:t>
            </w:r>
          </w:p>
        </w:tc>
      </w:tr>
      <w:tr w:rsidR="005D166D" w:rsidRPr="00816A68" w14:paraId="49BC244D" w14:textId="77777777" w:rsidTr="00A56604">
        <w:trPr>
          <w:trHeight w:val="1339"/>
        </w:trPr>
        <w:tc>
          <w:tcPr>
            <w:tcW w:w="2698" w:type="dxa"/>
            <w:vMerge/>
            <w:tcBorders>
              <w:top w:val="nil"/>
            </w:tcBorders>
          </w:tcPr>
          <w:p w14:paraId="438DDB9D" w14:textId="77777777" w:rsidR="005D166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p>
        </w:tc>
        <w:tc>
          <w:tcPr>
            <w:tcW w:w="2675" w:type="dxa"/>
          </w:tcPr>
          <w:p w14:paraId="342EF917" w14:textId="77777777" w:rsidR="005D166D" w:rsidRPr="00816A68" w:rsidRDefault="005A35BE" w:rsidP="00A00701">
            <w:pPr>
              <w:pStyle w:val="TableParagraph"/>
              <w:tabs>
                <w:tab w:val="left" w:pos="8364"/>
                <w:tab w:val="left" w:pos="8931"/>
              </w:tabs>
              <w:ind w:left="0" w:firstLine="112"/>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color w:val="000000" w:themeColor="text1"/>
                <w:sz w:val="24"/>
                <w:szCs w:val="24"/>
              </w:rPr>
              <w:t>Буферни участъци</w:t>
            </w:r>
          </w:p>
        </w:tc>
        <w:tc>
          <w:tcPr>
            <w:tcW w:w="8925" w:type="dxa"/>
          </w:tcPr>
          <w:p w14:paraId="0916C625" w14:textId="78EBE2FF" w:rsidR="005D166D" w:rsidRPr="00816A68" w:rsidRDefault="00911D97" w:rsidP="00A00701">
            <w:pPr>
              <w:pStyle w:val="TableParagraph"/>
              <w:tabs>
                <w:tab w:val="left" w:pos="8364"/>
                <w:tab w:val="left" w:pos="8931"/>
              </w:tabs>
              <w:ind w:left="0" w:right="-15"/>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Използването на буферни участъци, като например фоайе за въздушно течение на входовете, намалява нуждите от отопление и охлаждане на сградата, тъй като скоростта на обмен на въздух с външната среда е сведена до минимум. </w:t>
            </w:r>
          </w:p>
        </w:tc>
      </w:tr>
      <w:tr w:rsidR="005D166D" w:rsidRPr="00816A68" w14:paraId="58B1B3AD" w14:textId="77777777" w:rsidTr="00A56604">
        <w:trPr>
          <w:trHeight w:val="2985"/>
        </w:trPr>
        <w:tc>
          <w:tcPr>
            <w:tcW w:w="2698" w:type="dxa"/>
          </w:tcPr>
          <w:p w14:paraId="51C973EA" w14:textId="77777777" w:rsidR="005D166D" w:rsidRPr="00816A68" w:rsidRDefault="00F840F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Общо покритие</w:t>
            </w:r>
          </w:p>
        </w:tc>
        <w:tc>
          <w:tcPr>
            <w:tcW w:w="2675" w:type="dxa"/>
          </w:tcPr>
          <w:p w14:paraId="3870BEF6" w14:textId="77777777" w:rsidR="005D166D" w:rsidRPr="00816A68" w:rsidRDefault="005D166D"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Поддръжка</w:t>
            </w:r>
          </w:p>
        </w:tc>
        <w:tc>
          <w:tcPr>
            <w:tcW w:w="8925" w:type="dxa"/>
          </w:tcPr>
          <w:p w14:paraId="585AACDF" w14:textId="77777777" w:rsidR="00911D97" w:rsidRPr="00816A68" w:rsidRDefault="00911D97" w:rsidP="00A00701">
            <w:pPr>
              <w:pStyle w:val="TableParagraph"/>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Техниките за управление, свързани с поддръжката, са най-простите решения за пестене на енергия. Някои примери включват:</w:t>
            </w:r>
          </w:p>
          <w:p w14:paraId="29A6C81F" w14:textId="77777777" w:rsidR="00911D97" w:rsidRPr="00816A68" w:rsidRDefault="00911D97" w:rsidP="00BF2614">
            <w:pPr>
              <w:pStyle w:val="TableParagraph"/>
              <w:numPr>
                <w:ilvl w:val="0"/>
                <w:numId w:val="3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затваряне на основните входове и прозорци</w:t>
            </w:r>
          </w:p>
          <w:p w14:paraId="7E581052" w14:textId="77777777" w:rsidR="00911D97" w:rsidRPr="00816A68" w:rsidRDefault="00911D97" w:rsidP="00BF2614">
            <w:pPr>
              <w:pStyle w:val="TableParagraph"/>
              <w:numPr>
                <w:ilvl w:val="0"/>
                <w:numId w:val="3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поддържане на щорите отворени, за да се използва естествената светлина колкото е възможно повече</w:t>
            </w:r>
          </w:p>
          <w:p w14:paraId="1377096F" w14:textId="77777777" w:rsidR="005D166D" w:rsidRPr="00816A68" w:rsidRDefault="00911D97" w:rsidP="00BF2614">
            <w:pPr>
              <w:pStyle w:val="TableParagraph"/>
              <w:numPr>
                <w:ilvl w:val="0"/>
                <w:numId w:val="3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извършване на редовни проверки на строителните елементи, за да се открият признаци на повреда: разкъсвания, пукнатини, пропуски, влага, конденз</w:t>
            </w:r>
          </w:p>
        </w:tc>
      </w:tr>
    </w:tbl>
    <w:p w14:paraId="3446D136" w14:textId="77777777" w:rsidR="005D166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sectPr w:rsidR="005D166D" w:rsidRPr="00816A68" w:rsidSect="0093060E">
          <w:footerReference w:type="default" r:id="rId21"/>
          <w:type w:val="nextColumn"/>
          <w:pgSz w:w="16850" w:h="11900" w:orient="landscape"/>
          <w:pgMar w:top="567" w:right="853" w:bottom="567" w:left="567" w:header="0" w:footer="824" w:gutter="567"/>
          <w:cols w:space="708"/>
        </w:sectPr>
      </w:pPr>
    </w:p>
    <w:p w14:paraId="1EBBE4F7" w14:textId="624CE21A" w:rsidR="00F10629"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 xml:space="preserve">Следователно намаляването на потреблението на енергия за отопление и охлаждане се постига чрез използване на енергийно ефективни прозорци, високи нива на изолация и </w:t>
      </w:r>
      <w:r w:rsidRPr="00E93432">
        <w:rPr>
          <w:rFonts w:ascii="Times New Roman" w:hAnsi="Times New Roman" w:cs="Times New Roman"/>
          <w:sz w:val="24"/>
          <w:szCs w:val="24"/>
        </w:rPr>
        <w:t>въздухонепроницаемост</w:t>
      </w:r>
      <w:r w:rsidRPr="00816A68">
        <w:rPr>
          <w:rFonts w:ascii="Times New Roman" w:hAnsi="Times New Roman" w:cs="Times New Roman"/>
          <w:color w:val="000000" w:themeColor="text1"/>
          <w:sz w:val="24"/>
          <w:szCs w:val="24"/>
        </w:rPr>
        <w:t>. Освен това могат да се използват активни слънчеви технологии, пасивни слънчеви техники за проектиране и технологии за рециклиране на топлината на водата.</w:t>
      </w:r>
      <w:r w:rsidR="00BF25B0" w:rsidRPr="00816A68">
        <w:rPr>
          <w:rFonts w:ascii="Times New Roman" w:hAnsi="Times New Roman" w:cs="Times New Roman"/>
          <w:color w:val="000000" w:themeColor="text1"/>
          <w:sz w:val="24"/>
          <w:szCs w:val="24"/>
        </w:rPr>
        <w:t xml:space="preserve"> </w:t>
      </w:r>
    </w:p>
    <w:p w14:paraId="468BE492"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43C851E7" w14:textId="4F8BF03B" w:rsidR="005D166D"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Таблица </w:t>
      </w:r>
      <w:r w:rsidR="00A00701">
        <w:rPr>
          <w:rFonts w:ascii="Times New Roman" w:hAnsi="Times New Roman" w:cs="Times New Roman"/>
          <w:b/>
          <w:color w:val="000000" w:themeColor="text1"/>
          <w:sz w:val="24"/>
          <w:szCs w:val="24"/>
        </w:rPr>
        <w:t xml:space="preserve">№ </w:t>
      </w:r>
      <w:r w:rsidR="00CF4339">
        <w:rPr>
          <w:rFonts w:ascii="Times New Roman" w:hAnsi="Times New Roman" w:cs="Times New Roman"/>
          <w:b/>
          <w:color w:val="000000" w:themeColor="text1"/>
          <w:sz w:val="24"/>
          <w:szCs w:val="24"/>
        </w:rPr>
        <w:t>12</w:t>
      </w:r>
      <w:r w:rsidRPr="00816A68">
        <w:rPr>
          <w:rFonts w:ascii="Times New Roman" w:hAnsi="Times New Roman" w:cs="Times New Roman"/>
          <w:b/>
          <w:color w:val="000000" w:themeColor="text1"/>
          <w:sz w:val="24"/>
          <w:szCs w:val="24"/>
        </w:rPr>
        <w:t>: Изисквания за пасивна къща и мерки за постигането им</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245"/>
      </w:tblGrid>
      <w:tr w:rsidR="005D166D" w:rsidRPr="00816A68" w14:paraId="0FF3A929" w14:textId="77777777" w:rsidTr="00A56604">
        <w:trPr>
          <w:trHeight w:val="465"/>
        </w:trPr>
        <w:tc>
          <w:tcPr>
            <w:tcW w:w="4536" w:type="dxa"/>
          </w:tcPr>
          <w:p w14:paraId="76FAE641" w14:textId="77777777" w:rsidR="005D166D" w:rsidRPr="00816A68" w:rsidRDefault="005D166D" w:rsidP="00A00701">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Изисквания</w:t>
            </w:r>
          </w:p>
        </w:tc>
        <w:tc>
          <w:tcPr>
            <w:tcW w:w="5245" w:type="dxa"/>
          </w:tcPr>
          <w:p w14:paraId="12603591" w14:textId="77777777" w:rsidR="005D166D" w:rsidRPr="00816A68" w:rsidRDefault="005D166D" w:rsidP="00A00701">
            <w:pPr>
              <w:pStyle w:val="TableParagraph"/>
              <w:tabs>
                <w:tab w:val="left" w:pos="8364"/>
                <w:tab w:val="left" w:pos="8931"/>
              </w:tabs>
              <w:ind w:left="0"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Мерки за постигането им</w:t>
            </w:r>
          </w:p>
        </w:tc>
      </w:tr>
      <w:tr w:rsidR="005D166D" w:rsidRPr="00816A68" w14:paraId="56F45657" w14:textId="77777777" w:rsidTr="00A56604">
        <w:trPr>
          <w:trHeight w:val="3484"/>
        </w:trPr>
        <w:tc>
          <w:tcPr>
            <w:tcW w:w="4536" w:type="dxa"/>
          </w:tcPr>
          <w:p w14:paraId="11AD4730" w14:textId="630B712D"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Потребностите на сградата за отопление и охлаждане трябва да са по-ниски от 15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vertAlign w:val="superscript"/>
              </w:rPr>
              <w:t xml:space="preserve">2 </w:t>
            </w:r>
            <w:r w:rsidRPr="00816A68">
              <w:rPr>
                <w:rFonts w:ascii="Times New Roman" w:hAnsi="Times New Roman" w:cs="Times New Roman"/>
                <w:color w:val="000000" w:themeColor="text1"/>
                <w:sz w:val="24"/>
                <w:szCs w:val="24"/>
              </w:rPr>
              <w:t>год.</w:t>
            </w:r>
          </w:p>
          <w:p w14:paraId="3F90C63E" w14:textId="629A8C89" w:rsidR="00DB061A" w:rsidRPr="00816A68" w:rsidRDefault="00DB061A" w:rsidP="000537DE">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Специфичният топлинен товар трябва да бъде по-малък от 10 </w:t>
            </w:r>
            <w:r w:rsidR="00965F08">
              <w:rPr>
                <w:rFonts w:ascii="Times New Roman" w:hAnsi="Times New Roman" w:cs="Times New Roman"/>
                <w:color w:val="000000" w:themeColor="text1"/>
                <w:sz w:val="24"/>
                <w:szCs w:val="24"/>
              </w:rPr>
              <w:t>Вт</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p>
          <w:p w14:paraId="30120F24" w14:textId="77777777"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Сградата не трябва да пропуска повече въздух от 0,6 пъти обема на къщата при тест с 50 Pa (стойност n</w:t>
            </w:r>
            <w:r w:rsidRPr="00816A68">
              <w:rPr>
                <w:rFonts w:ascii="Times New Roman" w:hAnsi="Times New Roman" w:cs="Times New Roman"/>
                <w:color w:val="000000" w:themeColor="text1"/>
                <w:sz w:val="24"/>
                <w:szCs w:val="24"/>
                <w:vertAlign w:val="subscript"/>
              </w:rPr>
              <w:t>50</w:t>
            </w:r>
            <w:r w:rsidRPr="00816A68">
              <w:rPr>
                <w:rFonts w:ascii="Times New Roman" w:hAnsi="Times New Roman" w:cs="Times New Roman"/>
                <w:color w:val="000000" w:themeColor="text1"/>
                <w:sz w:val="24"/>
                <w:szCs w:val="24"/>
              </w:rPr>
              <w:t>)</w:t>
            </w:r>
          </w:p>
          <w:p w14:paraId="3FDBB105" w14:textId="640AD395" w:rsidR="005D166D" w:rsidRPr="00816A68" w:rsidRDefault="00DB061A" w:rsidP="00A00701">
            <w:pPr>
              <w:pStyle w:val="TableParagraph"/>
              <w:tabs>
                <w:tab w:val="left" w:pos="8364"/>
                <w:tab w:val="left" w:pos="8931"/>
              </w:tabs>
              <w:ind w:left="0"/>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 xml:space="preserve">Общото потребление на първична енергия не може да бъде повече от 120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 xml:space="preserve"> год.</w:t>
            </w:r>
          </w:p>
        </w:tc>
        <w:tc>
          <w:tcPr>
            <w:tcW w:w="5245" w:type="dxa"/>
          </w:tcPr>
          <w:p w14:paraId="6A22D798" w14:textId="2A0D1BD1"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Подобрена изолация. Препоръчителни U-стойности, по-малки от 0,15 </w:t>
            </w:r>
            <w:r w:rsidR="00965F08">
              <w:rPr>
                <w:rFonts w:ascii="Times New Roman" w:hAnsi="Times New Roman" w:cs="Times New Roman"/>
                <w:color w:val="000000" w:themeColor="text1"/>
                <w:sz w:val="24"/>
                <w:szCs w:val="24"/>
              </w:rPr>
              <w:t>Вт</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K</w:t>
            </w:r>
          </w:p>
          <w:p w14:paraId="55B5C6B2" w14:textId="77777777"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Проектиране без топлинни мостове</w:t>
            </w:r>
          </w:p>
          <w:p w14:paraId="39948AC2" w14:textId="59C93CD0"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U-стойности на прозорците, по-ниски от 0,85 </w:t>
            </w:r>
            <w:r w:rsidR="00965F08">
              <w:rPr>
                <w:rFonts w:ascii="Times New Roman" w:hAnsi="Times New Roman" w:cs="Times New Roman"/>
                <w:color w:val="000000" w:themeColor="text1"/>
                <w:sz w:val="24"/>
                <w:szCs w:val="24"/>
              </w:rPr>
              <w:t>Вт</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K</w:t>
            </w:r>
          </w:p>
          <w:p w14:paraId="129C0421" w14:textId="77777777" w:rsidR="00DB061A" w:rsidRPr="00816A68" w:rsidRDefault="00DB061A" w:rsidP="00A00701">
            <w:pPr>
              <w:pStyle w:val="TableParagraph"/>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Въздухонепроницаемост. Механична вентилация с рекуперация на топлина от отработения въздух</w:t>
            </w:r>
          </w:p>
          <w:p w14:paraId="06571CB1" w14:textId="57CAE696" w:rsidR="005D166D" w:rsidRPr="00816A68" w:rsidRDefault="00DB061A" w:rsidP="00A00701">
            <w:pPr>
              <w:pStyle w:val="TableParagraph"/>
              <w:tabs>
                <w:tab w:val="left" w:pos="8364"/>
                <w:tab w:val="left" w:pos="8931"/>
              </w:tabs>
              <w:ind w:left="0"/>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Иновативна технология за отопление (възобновяемите енергийни източници ще представляват 0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Pr="00816A68">
              <w:rPr>
                <w:rFonts w:ascii="Times New Roman" w:hAnsi="Times New Roman" w:cs="Times New Roman"/>
                <w:color w:val="000000" w:themeColor="text1"/>
                <w:sz w:val="24"/>
                <w:szCs w:val="24"/>
              </w:rPr>
              <w:t>год. от потреблението)</w:t>
            </w:r>
          </w:p>
        </w:tc>
      </w:tr>
    </w:tbl>
    <w:p w14:paraId="49E8A0F1" w14:textId="7A6B2E9F" w:rsidR="005D166D" w:rsidRPr="0023278F" w:rsidRDefault="005D166D" w:rsidP="00A00701">
      <w:pPr>
        <w:tabs>
          <w:tab w:val="left" w:pos="8364"/>
          <w:tab w:val="left" w:pos="8931"/>
        </w:tabs>
        <w:jc w:val="both"/>
        <w:rPr>
          <w:rFonts w:ascii="Times New Roman" w:hAnsi="Times New Roman" w:cs="Times New Roman"/>
          <w:color w:val="000000" w:themeColor="text1"/>
          <w:sz w:val="24"/>
          <w:szCs w:val="24"/>
        </w:rPr>
      </w:pPr>
    </w:p>
    <w:p w14:paraId="0A21092D" w14:textId="77777777" w:rsidR="00DB061A" w:rsidRPr="00816A68" w:rsidRDefault="005D166D" w:rsidP="00A00701">
      <w:pPr>
        <w:tabs>
          <w:tab w:val="left" w:pos="8364"/>
          <w:tab w:val="left" w:pos="8633"/>
          <w:tab w:val="left" w:pos="8931"/>
        </w:tabs>
        <w:ind w:right="1991"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p>
    <w:p w14:paraId="60EF8039" w14:textId="31B45F3B" w:rsidR="005E7F10" w:rsidRPr="00816A68" w:rsidRDefault="005A35BE" w:rsidP="000537DE">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Основната полза за околната среда, постигната с обществените сгради с много високи енергийни характеристики е намаляването на потреблението на първична/полезна/крайна енергия, например за отопление/охлаждане на помещенията, затопляне на вода, климатизация, както и намаляване на потреблението на електроенергия (ЕК, 2013а).</w:t>
      </w:r>
      <w:r w:rsidRPr="00816A68">
        <w:rPr>
          <w:rFonts w:ascii="Times New Roman" w:hAnsi="Times New Roman" w:cs="Times New Roman"/>
          <w:color w:val="000000" w:themeColor="text1"/>
          <w:sz w:val="24"/>
          <w:szCs w:val="24"/>
        </w:rPr>
        <w:t xml:space="preserve"> </w:t>
      </w:r>
    </w:p>
    <w:p w14:paraId="601BECAB"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5ACCC5CD" w14:textId="1C50BAD3" w:rsidR="005E7F10"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Подходящи екологични показатели</w:t>
      </w:r>
      <w:r w:rsidR="005A35BE" w:rsidRPr="00816A68">
        <w:rPr>
          <w:rFonts w:ascii="Times New Roman" w:hAnsi="Times New Roman" w:cs="Times New Roman"/>
          <w:b/>
          <w:color w:val="000000" w:themeColor="text1"/>
          <w:sz w:val="24"/>
          <w:szCs w:val="24"/>
        </w:rPr>
        <w:t xml:space="preserve"> </w:t>
      </w:r>
    </w:p>
    <w:p w14:paraId="5AE69B74" w14:textId="6FB638FE" w:rsidR="00FD00AC"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Най-подходящите индикатори за екологично представяне за т</w:t>
      </w:r>
      <w:r w:rsidR="00FD00AC">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са:</w:t>
      </w:r>
      <w:r w:rsidR="005A35BE" w:rsidRPr="00816A68">
        <w:rPr>
          <w:rFonts w:ascii="Times New Roman" w:hAnsi="Times New Roman" w:cs="Times New Roman"/>
          <w:color w:val="000000" w:themeColor="text1"/>
          <w:sz w:val="24"/>
          <w:szCs w:val="24"/>
        </w:rPr>
        <w:t xml:space="preserve"> </w:t>
      </w:r>
    </w:p>
    <w:p w14:paraId="38897C5D" w14:textId="0DDEF660" w:rsidR="00FD00AC" w:rsidRPr="00E93432" w:rsidRDefault="005D166D" w:rsidP="00BF2614">
      <w:pPr>
        <w:pStyle w:val="ListParagraph"/>
        <w:numPr>
          <w:ilvl w:val="0"/>
          <w:numId w:val="36"/>
        </w:numPr>
        <w:tabs>
          <w:tab w:val="left" w:pos="8364"/>
          <w:tab w:val="left" w:pos="8931"/>
        </w:tabs>
        <w:ind w:left="851" w:hanging="284"/>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Общо годишно потребление на енергия за единица площ, изразено като крайна енергия (</w:t>
      </w:r>
      <w:r w:rsidR="00961FA5">
        <w:rPr>
          <w:rFonts w:ascii="Times New Roman" w:hAnsi="Times New Roman" w:cs="Times New Roman"/>
          <w:color w:val="000000" w:themeColor="text1"/>
          <w:sz w:val="24"/>
          <w:szCs w:val="24"/>
        </w:rPr>
        <w:t>кВтч</w:t>
      </w:r>
      <w:r w:rsidRPr="00E93432">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E93432">
        <w:rPr>
          <w:rFonts w:ascii="Times New Roman" w:hAnsi="Times New Roman" w:cs="Times New Roman"/>
          <w:color w:val="000000" w:themeColor="text1"/>
          <w:sz w:val="24"/>
          <w:szCs w:val="24"/>
        </w:rPr>
        <w:t xml:space="preserve"> /година)</w:t>
      </w:r>
      <w:r w:rsidR="00FD00AC">
        <w:rPr>
          <w:rFonts w:ascii="Times New Roman" w:hAnsi="Times New Roman" w:cs="Times New Roman"/>
          <w:color w:val="000000" w:themeColor="text1"/>
          <w:sz w:val="24"/>
          <w:szCs w:val="24"/>
        </w:rPr>
        <w:t>;</w:t>
      </w:r>
      <w:r w:rsidRPr="00E93432">
        <w:rPr>
          <w:rFonts w:ascii="Times New Roman" w:hAnsi="Times New Roman" w:cs="Times New Roman"/>
          <w:color w:val="000000" w:themeColor="text1"/>
          <w:position w:val="8"/>
          <w:sz w:val="24"/>
          <w:szCs w:val="24"/>
          <w:vertAlign w:val="superscript"/>
        </w:rPr>
        <w:t>2</w:t>
      </w:r>
      <w:r w:rsidR="005A35BE" w:rsidRPr="00E93432">
        <w:rPr>
          <w:rFonts w:ascii="Times New Roman" w:hAnsi="Times New Roman" w:cs="Times New Roman"/>
          <w:color w:val="000000" w:themeColor="text1"/>
          <w:sz w:val="24"/>
          <w:szCs w:val="24"/>
        </w:rPr>
        <w:t xml:space="preserve"> </w:t>
      </w:r>
    </w:p>
    <w:p w14:paraId="7CCD3943" w14:textId="04A89DF0" w:rsidR="005E7F10" w:rsidRPr="00E93432" w:rsidRDefault="005D166D" w:rsidP="00BF2614">
      <w:pPr>
        <w:pStyle w:val="ListParagraph"/>
        <w:numPr>
          <w:ilvl w:val="0"/>
          <w:numId w:val="36"/>
        </w:numPr>
        <w:tabs>
          <w:tab w:val="left" w:pos="8364"/>
          <w:tab w:val="left" w:pos="8931"/>
        </w:tabs>
        <w:ind w:left="851" w:hanging="284"/>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Общо годишно потребление на първична енергия за единица площ (</w:t>
      </w:r>
      <w:r w:rsidR="00961FA5">
        <w:rPr>
          <w:rFonts w:ascii="Times New Roman" w:hAnsi="Times New Roman" w:cs="Times New Roman"/>
          <w:color w:val="000000" w:themeColor="text1"/>
          <w:sz w:val="24"/>
          <w:szCs w:val="24"/>
        </w:rPr>
        <w:t>кВтч</w:t>
      </w:r>
      <w:r w:rsidRPr="00E93432">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E93432">
        <w:rPr>
          <w:rFonts w:ascii="Times New Roman" w:hAnsi="Times New Roman" w:cs="Times New Roman"/>
          <w:color w:val="000000" w:themeColor="text1"/>
          <w:sz w:val="24"/>
          <w:szCs w:val="24"/>
        </w:rPr>
        <w:t xml:space="preserve"> /година)</w:t>
      </w:r>
      <w:r w:rsidR="00FD00AC">
        <w:rPr>
          <w:rFonts w:ascii="Times New Roman" w:hAnsi="Times New Roman" w:cs="Times New Roman"/>
          <w:color w:val="000000" w:themeColor="text1"/>
          <w:sz w:val="24"/>
          <w:szCs w:val="24"/>
        </w:rPr>
        <w:t>.</w:t>
      </w:r>
      <w:r w:rsidRPr="00E93432">
        <w:rPr>
          <w:rFonts w:ascii="Times New Roman" w:hAnsi="Times New Roman" w:cs="Times New Roman"/>
          <w:color w:val="000000" w:themeColor="text1"/>
          <w:position w:val="8"/>
          <w:sz w:val="24"/>
          <w:szCs w:val="24"/>
          <w:vertAlign w:val="superscript"/>
        </w:rPr>
        <w:t>2</w:t>
      </w:r>
      <w:r w:rsidR="005A35BE" w:rsidRPr="00E93432">
        <w:rPr>
          <w:rFonts w:ascii="Times New Roman" w:hAnsi="Times New Roman" w:cs="Times New Roman"/>
          <w:color w:val="000000" w:themeColor="text1"/>
          <w:sz w:val="24"/>
          <w:szCs w:val="24"/>
        </w:rPr>
        <w:t xml:space="preserve"> </w:t>
      </w:r>
    </w:p>
    <w:p w14:paraId="012E2C99"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681ABFD7" w14:textId="37779223" w:rsidR="005E7F10"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r w:rsidR="005A35BE" w:rsidRPr="00816A68">
        <w:rPr>
          <w:rFonts w:ascii="Times New Roman" w:hAnsi="Times New Roman" w:cs="Times New Roman"/>
          <w:b/>
          <w:color w:val="000000" w:themeColor="text1"/>
          <w:sz w:val="24"/>
          <w:szCs w:val="24"/>
        </w:rPr>
        <w:t xml:space="preserve"> </w:t>
      </w:r>
    </w:p>
    <w:p w14:paraId="7DED3173" w14:textId="0B0F8D9E" w:rsidR="00D10F81"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FD00AC">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w:t>
      </w:r>
      <w:r w:rsidR="00FD00AC">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FD00AC">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публични администрации, при условие че те могат да отделят необходимите финансови ресурси за подобряване на енергийната ефективност на обществените сгради. Освен това нивото на енергийна ефективност, което може да бъде постигнато във всеки конкретен случай, ще бъде повлияно от характеристиките на сградата (напр. стара сграда).</w:t>
      </w:r>
      <w:r w:rsidR="005A35BE" w:rsidRPr="00816A68">
        <w:rPr>
          <w:rFonts w:ascii="Times New Roman" w:hAnsi="Times New Roman" w:cs="Times New Roman"/>
          <w:color w:val="000000" w:themeColor="text1"/>
          <w:sz w:val="24"/>
          <w:szCs w:val="24"/>
        </w:rPr>
        <w:t xml:space="preserve"> </w:t>
      </w:r>
    </w:p>
    <w:p w14:paraId="6FBE8B72"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70A05616" w14:textId="19E7E164" w:rsidR="00D10F81" w:rsidRPr="000537DE"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0537DE">
        <w:rPr>
          <w:rFonts w:ascii="Times New Roman" w:hAnsi="Times New Roman" w:cs="Times New Roman"/>
          <w:b/>
          <w:color w:val="000000" w:themeColor="text1"/>
          <w:sz w:val="24"/>
          <w:szCs w:val="24"/>
        </w:rPr>
        <w:t>Икономика</w:t>
      </w:r>
    </w:p>
    <w:p w14:paraId="1B316FF6" w14:textId="1D9B4267" w:rsidR="009361E7"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Във всички случаи допълнителните разходи за нискоенергийни сгради зависят от конкретните условия, но допълнителните първоначални инвестиции са около 10 % или по-малко, с ясно изразена тенденция към намаляване. Цените на енергията, разходите за труд, наличният опит, експертните познания и начинът на изпълнение на всеки строителен проект се различават значително в отделните страни, така че към прехвърлянето на оценки на разходите трябва да се подхожда с повишено внимание.</w:t>
      </w:r>
    </w:p>
    <w:p w14:paraId="6323A832"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13CAAC67" w14:textId="00C13937" w:rsidR="009361E7" w:rsidRPr="000537DE" w:rsidRDefault="006D79E9"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Движещи сили</w:t>
      </w:r>
      <w:r w:rsidR="005D166D" w:rsidRPr="000537DE">
        <w:rPr>
          <w:rFonts w:ascii="Times New Roman" w:hAnsi="Times New Roman" w:cs="Times New Roman"/>
          <w:b/>
          <w:color w:val="000000" w:themeColor="text1"/>
          <w:sz w:val="24"/>
          <w:szCs w:val="24"/>
        </w:rPr>
        <w:t xml:space="preserve"> за изпълнение</w:t>
      </w:r>
      <w:r w:rsidR="005A35BE" w:rsidRPr="000537DE">
        <w:rPr>
          <w:rFonts w:ascii="Times New Roman" w:hAnsi="Times New Roman" w:cs="Times New Roman"/>
          <w:b/>
          <w:color w:val="000000" w:themeColor="text1"/>
          <w:sz w:val="24"/>
          <w:szCs w:val="24"/>
        </w:rPr>
        <w:t xml:space="preserve"> </w:t>
      </w:r>
    </w:p>
    <w:p w14:paraId="36F44708" w14:textId="1A056BCE" w:rsidR="005E7F10"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Ключовото значение на икономиите на енергия от енергийната ефективност в сградите е признато с Директивата за енергийните характеристики на сградите (ДЕХС) от 2002 г. и нейната преработена версия от 2010 г. (Регламент</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(ЕО) № 31/2010). В тази директива се посочва, че всички нови сгради, считано от 31 декември 2020 г., следва да бъдат "сгради с почти нулево потребление на енергия", а публичните органи, които притежават или ползват нова сграда, </w:t>
      </w:r>
      <w:r w:rsidRPr="00816A68">
        <w:rPr>
          <w:rFonts w:ascii="Times New Roman" w:hAnsi="Times New Roman" w:cs="Times New Roman"/>
          <w:color w:val="000000" w:themeColor="text1"/>
          <w:sz w:val="24"/>
          <w:szCs w:val="24"/>
        </w:rPr>
        <w:lastRenderedPageBreak/>
        <w:t>следва да дадат пример, като построят, закупят или наемат такава "сграда с почти нулево потребление на енергия" от 31 декември 2018 г. Директивата засяга и съществуващите сгради, като приканва държавите членки да разработят политики и да приемат мерки за стимулиране на превръщането на обновените сгради в сгради с много ниска консумация на енергия.</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Освен това местните власти могат да повишат енергийната ефективност на своите сгради, когато решат да участват в доброволни схеми, насочени към намаляване на въглеродния отпечатък на общините. </w:t>
      </w:r>
      <w:r w:rsidR="009361E7">
        <w:rPr>
          <w:rFonts w:ascii="Times New Roman" w:hAnsi="Times New Roman" w:cs="Times New Roman"/>
          <w:color w:val="000000" w:themeColor="text1"/>
          <w:sz w:val="24"/>
          <w:szCs w:val="24"/>
        </w:rPr>
        <w:t>Н</w:t>
      </w:r>
      <w:r w:rsidRPr="00816A68">
        <w:rPr>
          <w:rFonts w:ascii="Times New Roman" w:hAnsi="Times New Roman" w:cs="Times New Roman"/>
          <w:color w:val="000000" w:themeColor="text1"/>
          <w:sz w:val="24"/>
          <w:szCs w:val="24"/>
        </w:rPr>
        <w:t>амаляването на сметките за енергия също е движеща сила за прилагане на мерки, насочени към подобряване на енергийната ефективност, което се отнася и за общините</w:t>
      </w:r>
      <w:r w:rsidR="00BB64EC">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Времето за възвръщане на инвестицията, както се вижда от раздела за икономиката, е разумно за обществените сгради, които имат за цел да бъдат експлоатирани в продължение на много години. Освен това намаленото потребление на енергия води до други ползи за местните общности, които следователно са и движеща сила за изпълнението: намаляване на емисиите на CO2, създаване на работни места, подобряване на топлинния комфорт и качеството на въздуха в сградите и съответно подобряване на здравето.</w:t>
      </w:r>
      <w:r w:rsidR="005A35BE" w:rsidRPr="00816A68">
        <w:rPr>
          <w:rFonts w:ascii="Times New Roman" w:hAnsi="Times New Roman" w:cs="Times New Roman"/>
          <w:color w:val="000000" w:themeColor="text1"/>
          <w:sz w:val="24"/>
          <w:szCs w:val="24"/>
        </w:rPr>
        <w:t xml:space="preserve"> </w:t>
      </w:r>
    </w:p>
    <w:p w14:paraId="5455DB91" w14:textId="77777777" w:rsidR="009154CE" w:rsidRPr="00816A68" w:rsidRDefault="009154CE" w:rsidP="00A00701">
      <w:pPr>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br w:type="page"/>
      </w:r>
    </w:p>
    <w:p w14:paraId="7CD52576" w14:textId="5FDD7E34" w:rsidR="005E7F10" w:rsidRPr="005173AD" w:rsidRDefault="005D166D" w:rsidP="005173AD">
      <w:pPr>
        <w:pStyle w:val="Heading1"/>
        <w:numPr>
          <w:ilvl w:val="0"/>
          <w:numId w:val="49"/>
        </w:numPr>
        <w:tabs>
          <w:tab w:val="left" w:pos="284"/>
          <w:tab w:val="left" w:pos="1701"/>
          <w:tab w:val="left" w:pos="5357"/>
          <w:tab w:val="left" w:pos="6204"/>
          <w:tab w:val="left" w:pos="8364"/>
          <w:tab w:val="left" w:pos="8931"/>
        </w:tabs>
        <w:ind w:right="603"/>
        <w:jc w:val="both"/>
        <w:rPr>
          <w:rFonts w:ascii="Times New Roman" w:hAnsi="Times New Roman" w:cs="Times New Roman"/>
          <w:i/>
          <w:color w:val="00B050"/>
        </w:rPr>
      </w:pPr>
      <w:bookmarkStart w:id="39" w:name="_Toc148706380"/>
      <w:r w:rsidRPr="005173AD">
        <w:rPr>
          <w:rFonts w:ascii="Times New Roman" w:hAnsi="Times New Roman" w:cs="Times New Roman"/>
          <w:i/>
          <w:color w:val="00B050"/>
        </w:rPr>
        <w:lastRenderedPageBreak/>
        <w:t>Подобряване на енергийните характеристики на съществуващите обществени сгради чрез мониторинг,</w:t>
      </w:r>
      <w:r w:rsidR="00BF25B0" w:rsidRPr="005173AD">
        <w:rPr>
          <w:rFonts w:ascii="Times New Roman" w:hAnsi="Times New Roman" w:cs="Times New Roman"/>
          <w:i/>
          <w:color w:val="00B050"/>
        </w:rPr>
        <w:t xml:space="preserve"> </w:t>
      </w:r>
      <w:r w:rsidRPr="005173AD">
        <w:rPr>
          <w:rFonts w:ascii="Times New Roman" w:hAnsi="Times New Roman" w:cs="Times New Roman"/>
          <w:i/>
          <w:color w:val="00B050"/>
        </w:rPr>
        <w:t>управление на енергията и насърчаване на</w:t>
      </w:r>
      <w:r w:rsidR="003149A8" w:rsidRPr="005173AD">
        <w:rPr>
          <w:rFonts w:ascii="Times New Roman" w:hAnsi="Times New Roman" w:cs="Times New Roman"/>
          <w:i/>
          <w:color w:val="00B050"/>
        </w:rPr>
        <w:t xml:space="preserve"> </w:t>
      </w:r>
      <w:r w:rsidRPr="005173AD">
        <w:rPr>
          <w:rFonts w:ascii="Times New Roman" w:hAnsi="Times New Roman" w:cs="Times New Roman"/>
          <w:i/>
          <w:color w:val="00B050"/>
        </w:rPr>
        <w:t>поведенчески промени</w:t>
      </w:r>
      <w:bookmarkEnd w:id="39"/>
      <w:r w:rsidR="005A35BE" w:rsidRPr="005173AD">
        <w:rPr>
          <w:rFonts w:ascii="Times New Roman" w:hAnsi="Times New Roman" w:cs="Times New Roman"/>
          <w:i/>
          <w:color w:val="00B050"/>
        </w:rPr>
        <w:t xml:space="preserve"> </w:t>
      </w:r>
    </w:p>
    <w:p w14:paraId="4F3F7465" w14:textId="77777777" w:rsidR="005173AD" w:rsidRPr="005173AD" w:rsidRDefault="005173AD" w:rsidP="005173AD">
      <w:pPr>
        <w:tabs>
          <w:tab w:val="left" w:pos="8364"/>
          <w:tab w:val="left" w:pos="8931"/>
        </w:tabs>
        <w:ind w:left="36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771"/>
      </w:tblGrid>
      <w:tr w:rsidR="00816A68" w:rsidRPr="00816A68" w14:paraId="699203B7" w14:textId="77777777" w:rsidTr="000537DE">
        <w:trPr>
          <w:trHeight w:val="5675"/>
        </w:trPr>
        <w:tc>
          <w:tcPr>
            <w:tcW w:w="9913" w:type="dxa"/>
          </w:tcPr>
          <w:p w14:paraId="180B0D44" w14:textId="50486F28" w:rsidR="003031AE" w:rsidRPr="00816A68" w:rsidRDefault="003031AE" w:rsidP="002E3B33">
            <w:pPr>
              <w:tabs>
                <w:tab w:val="left" w:pos="8364"/>
                <w:tab w:val="left" w:pos="8931"/>
              </w:tabs>
              <w:jc w:val="center"/>
              <w:rPr>
                <w:rFonts w:ascii="Times New Roman" w:hAnsi="Times New Roman" w:cs="Times New Roman"/>
                <w:b/>
                <w:color w:val="000000" w:themeColor="text1"/>
                <w:sz w:val="24"/>
                <w:szCs w:val="24"/>
              </w:rPr>
            </w:pPr>
            <w:bookmarkStart w:id="40" w:name="_GoBack"/>
            <w:bookmarkEnd w:id="40"/>
            <w:r w:rsidRPr="00816A68">
              <w:rPr>
                <w:rFonts w:ascii="Times New Roman" w:hAnsi="Times New Roman" w:cs="Times New Roman"/>
                <w:b/>
                <w:color w:val="000000" w:themeColor="text1"/>
                <w:sz w:val="24"/>
                <w:szCs w:val="24"/>
              </w:rPr>
              <w:t>РЕЗЮМЕ</w:t>
            </w:r>
          </w:p>
          <w:p w14:paraId="7B08A4AB" w14:textId="6890D5A5" w:rsidR="003031AE" w:rsidRPr="00816A68" w:rsidRDefault="00BB64EC"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ези</w:t>
            </w:r>
            <w:r w:rsidRPr="00816A68">
              <w:rPr>
                <w:rFonts w:ascii="Times New Roman" w:hAnsi="Times New Roman" w:cs="Times New Roman"/>
                <w:color w:val="000000" w:themeColor="text1"/>
                <w:sz w:val="24"/>
                <w:szCs w:val="24"/>
              </w:rPr>
              <w:t xml:space="preserve"> </w:t>
            </w:r>
            <w:r w:rsidR="003031AE" w:rsidRPr="00816A68">
              <w:rPr>
                <w:rFonts w:ascii="Times New Roman" w:hAnsi="Times New Roman" w:cs="Times New Roman"/>
                <w:color w:val="000000" w:themeColor="text1"/>
                <w:sz w:val="24"/>
                <w:szCs w:val="24"/>
              </w:rPr>
              <w:t xml:space="preserve">ПУОС </w:t>
            </w:r>
            <w:r>
              <w:rPr>
                <w:rFonts w:ascii="Times New Roman" w:hAnsi="Times New Roman" w:cs="Times New Roman"/>
                <w:color w:val="000000" w:themeColor="text1"/>
                <w:sz w:val="24"/>
                <w:szCs w:val="24"/>
              </w:rPr>
              <w:t xml:space="preserve">са </w:t>
            </w:r>
            <w:r w:rsidR="003031AE" w:rsidRPr="00816A68">
              <w:rPr>
                <w:rFonts w:ascii="Times New Roman" w:hAnsi="Times New Roman" w:cs="Times New Roman"/>
                <w:color w:val="000000" w:themeColor="text1"/>
                <w:sz w:val="24"/>
                <w:szCs w:val="24"/>
              </w:rPr>
              <w:t>за:</w:t>
            </w:r>
          </w:p>
          <w:p w14:paraId="15A23274" w14:textId="17610A23" w:rsidR="003031AE" w:rsidRPr="00E93432" w:rsidRDefault="003031AE" w:rsidP="00BF2614">
            <w:pPr>
              <w:pStyle w:val="ListParagraph"/>
              <w:numPr>
                <w:ilvl w:val="0"/>
                <w:numId w:val="37"/>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 xml:space="preserve">обучение на ключов персонал, който носи пряка отговорност за управлението на сградите и енергията, в областта на енергийната ефективност; обучението трябва да включва теоретични и практически занятия, подкрепени от подходящи наръчници и ръководства; </w:t>
            </w:r>
          </w:p>
          <w:p w14:paraId="0A764936" w14:textId="77EE0F32" w:rsidR="003031AE" w:rsidRPr="00E93432" w:rsidRDefault="003031AE" w:rsidP="00BF2614">
            <w:pPr>
              <w:pStyle w:val="ListParagraph"/>
              <w:numPr>
                <w:ilvl w:val="0"/>
                <w:numId w:val="37"/>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ангажиране на целия персонал с действия, които оказват влияние върху потреблението на енергия (напр. изключване на осветлението, задаване на подходяща стайна температура), като се обръща специално внимание на уважавани и влиятелни членове на</w:t>
            </w:r>
            <w:r w:rsidR="00BB64EC">
              <w:rPr>
                <w:rFonts w:ascii="Times New Roman" w:hAnsi="Times New Roman" w:cs="Times New Roman"/>
                <w:color w:val="000000" w:themeColor="text1"/>
                <w:sz w:val="24"/>
                <w:szCs w:val="24"/>
              </w:rPr>
              <w:t xml:space="preserve"> </w:t>
            </w:r>
            <w:r w:rsidRPr="00E93432">
              <w:rPr>
                <w:rFonts w:ascii="Times New Roman" w:hAnsi="Times New Roman" w:cs="Times New Roman"/>
                <w:color w:val="000000" w:themeColor="text1"/>
                <w:sz w:val="24"/>
                <w:szCs w:val="24"/>
              </w:rPr>
              <w:t xml:space="preserve">персонала; </w:t>
            </w:r>
          </w:p>
          <w:p w14:paraId="76E35183" w14:textId="77777777" w:rsidR="003031AE" w:rsidRPr="00E93432" w:rsidRDefault="003031AE" w:rsidP="00BF2614">
            <w:pPr>
              <w:pStyle w:val="ListParagraph"/>
              <w:numPr>
                <w:ilvl w:val="0"/>
                <w:numId w:val="37"/>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 xml:space="preserve">планиране и провеждане на кампании за промяна на поведението с цел повишаване на енергийната ефективност в цялата публична администрация; на първо място трябва да се определи целевата група на всяка кампания и след </w:t>
            </w:r>
            <w:r w:rsidRPr="00E93432">
              <w:rPr>
                <w:rFonts w:ascii="Times New Roman" w:hAnsi="Times New Roman" w:cs="Times New Roman"/>
                <w:color w:val="000000" w:themeColor="text1"/>
                <w:w w:val="95"/>
                <w:sz w:val="24"/>
                <w:szCs w:val="24"/>
              </w:rPr>
              <w:t xml:space="preserve">това сред целевия персонал да се популяризират по подходящ начин конкретни </w:t>
            </w:r>
            <w:r w:rsidRPr="00E93432">
              <w:rPr>
                <w:rFonts w:ascii="Times New Roman" w:hAnsi="Times New Roman" w:cs="Times New Roman"/>
                <w:color w:val="000000" w:themeColor="text1"/>
                <w:sz w:val="24"/>
                <w:szCs w:val="24"/>
              </w:rPr>
              <w:t xml:space="preserve">енергоефективни действия; </w:t>
            </w:r>
          </w:p>
          <w:p w14:paraId="09BB17F0" w14:textId="53BFB443" w:rsidR="003031AE" w:rsidRPr="00E93432" w:rsidRDefault="003031AE" w:rsidP="00BF2614">
            <w:pPr>
              <w:pStyle w:val="ListParagraph"/>
              <w:numPr>
                <w:ilvl w:val="0"/>
                <w:numId w:val="37"/>
              </w:numPr>
              <w:tabs>
                <w:tab w:val="left" w:pos="8364"/>
                <w:tab w:val="left" w:pos="8931"/>
              </w:tabs>
              <w:jc w:val="both"/>
              <w:rPr>
                <w:rFonts w:ascii="Times New Roman" w:hAnsi="Times New Roman" w:cs="Times New Roman"/>
                <w:b/>
                <w:color w:val="000000" w:themeColor="text1"/>
                <w:sz w:val="24"/>
                <w:szCs w:val="24"/>
              </w:rPr>
            </w:pPr>
            <w:r w:rsidRPr="00E93432">
              <w:rPr>
                <w:rFonts w:ascii="Times New Roman" w:hAnsi="Times New Roman" w:cs="Times New Roman"/>
                <w:color w:val="000000" w:themeColor="text1"/>
                <w:sz w:val="24"/>
                <w:szCs w:val="24"/>
              </w:rPr>
              <w:t>приема</w:t>
            </w:r>
            <w:r w:rsidR="004B4052" w:rsidRPr="00E93432">
              <w:rPr>
                <w:rFonts w:ascii="Times New Roman" w:hAnsi="Times New Roman" w:cs="Times New Roman"/>
                <w:color w:val="000000" w:themeColor="text1"/>
                <w:sz w:val="24"/>
                <w:szCs w:val="24"/>
              </w:rPr>
              <w:t>не на</w:t>
            </w:r>
            <w:r w:rsidRPr="00E93432">
              <w:rPr>
                <w:rFonts w:ascii="Times New Roman" w:hAnsi="Times New Roman" w:cs="Times New Roman"/>
                <w:color w:val="000000" w:themeColor="text1"/>
                <w:sz w:val="24"/>
                <w:szCs w:val="24"/>
              </w:rPr>
              <w:t xml:space="preserve"> сертификати за енергийни характеристики </w:t>
            </w:r>
            <w:r w:rsidR="009A2A9A">
              <w:rPr>
                <w:rFonts w:ascii="Times New Roman" w:hAnsi="Times New Roman" w:cs="Times New Roman"/>
                <w:color w:val="000000" w:themeColor="text1"/>
                <w:sz w:val="24"/>
                <w:szCs w:val="24"/>
                <w:lang w:val="en-US"/>
              </w:rPr>
              <w:t>(</w:t>
            </w:r>
            <w:r w:rsidR="009A2A9A" w:rsidRPr="009A2A9A">
              <w:rPr>
                <w:rFonts w:ascii="Times New Roman" w:hAnsi="Times New Roman" w:cs="Times New Roman"/>
                <w:color w:val="000000" w:themeColor="text1"/>
                <w:sz w:val="24"/>
                <w:szCs w:val="24"/>
              </w:rPr>
              <w:t>Energy Perfor</w:t>
            </w:r>
            <w:r w:rsidR="00965F08">
              <w:rPr>
                <w:rFonts w:ascii="Times New Roman" w:hAnsi="Times New Roman" w:cs="Times New Roman"/>
                <w:color w:val="000000" w:themeColor="text1"/>
                <w:sz w:val="24"/>
                <w:szCs w:val="24"/>
              </w:rPr>
              <w:t>м</w:t>
            </w:r>
            <w:r w:rsidR="009A2A9A" w:rsidRPr="009A2A9A">
              <w:rPr>
                <w:rFonts w:ascii="Times New Roman" w:hAnsi="Times New Roman" w:cs="Times New Roman"/>
                <w:color w:val="000000" w:themeColor="text1"/>
                <w:sz w:val="24"/>
                <w:szCs w:val="24"/>
              </w:rPr>
              <w:t>ance Certificates</w:t>
            </w:r>
            <w:r w:rsidR="009A2A9A">
              <w:rPr>
                <w:rFonts w:ascii="Times New Roman" w:hAnsi="Times New Roman" w:cs="Times New Roman"/>
                <w:color w:val="000000" w:themeColor="text1"/>
                <w:sz w:val="24"/>
                <w:szCs w:val="24"/>
                <w:lang w:val="en-US"/>
              </w:rPr>
              <w:t>)</w:t>
            </w:r>
            <w:r w:rsidR="009A2A9A" w:rsidRPr="009A2A9A">
              <w:rPr>
                <w:rFonts w:ascii="Times New Roman" w:hAnsi="Times New Roman" w:cs="Times New Roman"/>
                <w:color w:val="000000" w:themeColor="text1"/>
                <w:sz w:val="24"/>
                <w:szCs w:val="24"/>
              </w:rPr>
              <w:t xml:space="preserve"> </w:t>
            </w:r>
            <w:r w:rsidRPr="00E93432">
              <w:rPr>
                <w:rFonts w:ascii="Times New Roman" w:hAnsi="Times New Roman" w:cs="Times New Roman"/>
                <w:color w:val="000000" w:themeColor="text1"/>
                <w:sz w:val="24"/>
                <w:szCs w:val="24"/>
              </w:rPr>
              <w:t xml:space="preserve">и </w:t>
            </w:r>
            <w:r w:rsidR="004B4052" w:rsidRPr="00E93432">
              <w:rPr>
                <w:rFonts w:ascii="Times New Roman" w:hAnsi="Times New Roman" w:cs="Times New Roman"/>
                <w:color w:val="000000" w:themeColor="text1"/>
                <w:sz w:val="24"/>
                <w:szCs w:val="24"/>
              </w:rPr>
              <w:t xml:space="preserve">енергийни </w:t>
            </w:r>
            <w:r w:rsidRPr="00E93432">
              <w:rPr>
                <w:rFonts w:ascii="Times New Roman" w:hAnsi="Times New Roman" w:cs="Times New Roman"/>
                <w:color w:val="000000" w:themeColor="text1"/>
                <w:sz w:val="24"/>
                <w:szCs w:val="24"/>
              </w:rPr>
              <w:t>сертификати за</w:t>
            </w:r>
            <w:r w:rsidR="00C4005D" w:rsidRPr="00E93432">
              <w:rPr>
                <w:rFonts w:ascii="Times New Roman" w:hAnsi="Times New Roman" w:cs="Times New Roman"/>
                <w:color w:val="000000" w:themeColor="text1"/>
                <w:sz w:val="24"/>
                <w:szCs w:val="24"/>
              </w:rPr>
              <w:t xml:space="preserve"> </w:t>
            </w:r>
            <w:r w:rsidR="00FE194B">
              <w:rPr>
                <w:rFonts w:ascii="Times New Roman" w:hAnsi="Times New Roman" w:cs="Times New Roman"/>
                <w:color w:val="000000" w:themeColor="text1"/>
                <w:sz w:val="24"/>
                <w:szCs w:val="24"/>
              </w:rPr>
              <w:t>показване</w:t>
            </w:r>
            <w:r w:rsidR="00FE194B">
              <w:t xml:space="preserve"> </w:t>
            </w:r>
            <w:r w:rsidR="009A2A9A">
              <w:rPr>
                <w:rFonts w:ascii="Times New Roman" w:hAnsi="Times New Roman" w:cs="Times New Roman"/>
                <w:color w:val="000000" w:themeColor="text1"/>
                <w:sz w:val="24"/>
                <w:szCs w:val="24"/>
                <w:lang w:val="en-US"/>
              </w:rPr>
              <w:t>(</w:t>
            </w:r>
            <w:r w:rsidR="009A2A9A" w:rsidRPr="009A2A9A">
              <w:rPr>
                <w:rFonts w:ascii="Times New Roman" w:hAnsi="Times New Roman" w:cs="Times New Roman"/>
                <w:color w:val="000000" w:themeColor="text1"/>
                <w:sz w:val="24"/>
                <w:szCs w:val="24"/>
              </w:rPr>
              <w:t>Display Energy Certificates</w:t>
            </w:r>
            <w:r w:rsidR="009A2A9A">
              <w:rPr>
                <w:rFonts w:ascii="Times New Roman" w:hAnsi="Times New Roman" w:cs="Times New Roman"/>
                <w:color w:val="000000" w:themeColor="text1"/>
                <w:sz w:val="24"/>
                <w:szCs w:val="24"/>
                <w:lang w:val="en-US"/>
              </w:rPr>
              <w:t>)</w:t>
            </w:r>
            <w:r w:rsidRPr="00E93432">
              <w:rPr>
                <w:rFonts w:ascii="Times New Roman" w:hAnsi="Times New Roman" w:cs="Times New Roman"/>
                <w:color w:val="000000" w:themeColor="text1"/>
                <w:sz w:val="24"/>
                <w:szCs w:val="24"/>
              </w:rPr>
              <w:t>, които оценяват енергийните характеристики на дадена сграда, за да ги поставят на видно място в сградата или да ги използват като инструмент за ангажиране в конкретни кампании за повишаване на осведомеността.</w:t>
            </w:r>
          </w:p>
        </w:tc>
      </w:tr>
      <w:tr w:rsidR="00816A68" w:rsidRPr="00816A68" w14:paraId="6058C031" w14:textId="77777777" w:rsidTr="003031AE">
        <w:trPr>
          <w:trHeight w:val="390"/>
        </w:trPr>
        <w:tc>
          <w:tcPr>
            <w:tcW w:w="9913" w:type="dxa"/>
          </w:tcPr>
          <w:p w14:paraId="7EBC0108" w14:textId="29E07F7E" w:rsidR="004B4052" w:rsidRDefault="003031AE"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Целева група </w:t>
            </w:r>
          </w:p>
          <w:p w14:paraId="21A55FCB" w14:textId="2599F4C1" w:rsidR="003031AE" w:rsidRPr="00816A68" w:rsidRDefault="004B4052"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П</w:t>
            </w:r>
            <w:r w:rsidR="003031AE" w:rsidRPr="00816A68">
              <w:rPr>
                <w:rFonts w:ascii="Times New Roman" w:hAnsi="Times New Roman" w:cs="Times New Roman"/>
                <w:color w:val="000000" w:themeColor="text1"/>
                <w:sz w:val="24"/>
                <w:szCs w:val="24"/>
              </w:rPr>
              <w:t>убличн</w:t>
            </w:r>
            <w:r w:rsidR="009A2A9A">
              <w:rPr>
                <w:rFonts w:ascii="Times New Roman" w:hAnsi="Times New Roman" w:cs="Times New Roman"/>
                <w:color w:val="000000" w:themeColor="text1"/>
                <w:sz w:val="24"/>
                <w:szCs w:val="24"/>
              </w:rPr>
              <w:t>а</w:t>
            </w:r>
            <w:r w:rsidR="003031AE" w:rsidRPr="00816A68">
              <w:rPr>
                <w:rFonts w:ascii="Times New Roman" w:hAnsi="Times New Roman" w:cs="Times New Roman"/>
                <w:color w:val="000000" w:themeColor="text1"/>
                <w:sz w:val="24"/>
                <w:szCs w:val="24"/>
              </w:rPr>
              <w:t xml:space="preserve"> администраци</w:t>
            </w:r>
            <w:r>
              <w:rPr>
                <w:rFonts w:ascii="Times New Roman" w:hAnsi="Times New Roman" w:cs="Times New Roman"/>
                <w:color w:val="000000" w:themeColor="text1"/>
                <w:sz w:val="24"/>
                <w:szCs w:val="24"/>
              </w:rPr>
              <w:t>я</w:t>
            </w:r>
          </w:p>
        </w:tc>
      </w:tr>
      <w:tr w:rsidR="00816A68" w:rsidRPr="00816A68" w14:paraId="02128A6E" w14:textId="77777777" w:rsidTr="000537DE">
        <w:trPr>
          <w:trHeight w:val="2829"/>
        </w:trPr>
        <w:tc>
          <w:tcPr>
            <w:tcW w:w="9913" w:type="dxa"/>
          </w:tcPr>
          <w:p w14:paraId="176E2DED" w14:textId="77777777" w:rsidR="004B4052" w:rsidRDefault="003031AE"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Приложимост </w:t>
            </w:r>
          </w:p>
          <w:p w14:paraId="5E8C16AD" w14:textId="6C666A13" w:rsidR="004B4052" w:rsidRDefault="003031A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Настоящит</w:t>
            </w:r>
            <w:r w:rsidR="009A2A9A">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 ПУОС </w:t>
            </w:r>
            <w:r w:rsidR="009A2A9A">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приложим</w:t>
            </w:r>
            <w:r w:rsidR="009A2A9A">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за всички публични администрации </w:t>
            </w:r>
          </w:p>
          <w:p w14:paraId="47D202A6" w14:textId="30005F27" w:rsidR="003031AE" w:rsidRPr="00816A68" w:rsidRDefault="003031AE"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Показатели за екологично представяне </w:t>
            </w:r>
          </w:p>
          <w:p w14:paraId="5EBC74E4" w14:textId="6F066E79" w:rsidR="003031AE" w:rsidRPr="00816A68" w:rsidRDefault="003031AE" w:rsidP="00BF2614">
            <w:pPr>
              <w:pStyle w:val="ListParagraph"/>
              <w:numPr>
                <w:ilvl w:val="0"/>
                <w:numId w:val="23"/>
              </w:numPr>
              <w:tabs>
                <w:tab w:val="left" w:pos="8364"/>
                <w:tab w:val="left" w:pos="8931"/>
              </w:tabs>
              <w:jc w:val="both"/>
              <w:rPr>
                <w:rFonts w:ascii="Times New Roman" w:hAnsi="Times New Roman" w:cs="Times New Roman"/>
                <w:color w:val="000000" w:themeColor="text1"/>
                <w:position w:val="6"/>
                <w:sz w:val="24"/>
                <w:szCs w:val="24"/>
              </w:rPr>
            </w:pPr>
            <w:r w:rsidRPr="00816A68">
              <w:rPr>
                <w:rFonts w:ascii="Times New Roman" w:hAnsi="Times New Roman" w:cs="Times New Roman"/>
                <w:color w:val="000000" w:themeColor="text1"/>
                <w:sz w:val="24"/>
                <w:szCs w:val="24"/>
              </w:rPr>
              <w:t>Общо годишно потребление на енергия за единица площ, изразено като крайна енергия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 xml:space="preserve"> /година)</w:t>
            </w:r>
            <w:r w:rsidRPr="00816A68">
              <w:rPr>
                <w:rFonts w:ascii="Times New Roman" w:hAnsi="Times New Roman" w:cs="Times New Roman"/>
                <w:color w:val="000000" w:themeColor="text1"/>
                <w:position w:val="6"/>
                <w:sz w:val="24"/>
                <w:szCs w:val="24"/>
              </w:rPr>
              <w:t>2</w:t>
            </w:r>
          </w:p>
          <w:p w14:paraId="7EDD3FD1" w14:textId="77777777" w:rsidR="003031AE" w:rsidRPr="00816A68" w:rsidRDefault="003031AE" w:rsidP="00BF2614">
            <w:pPr>
              <w:pStyle w:val="ListParagraph"/>
              <w:numPr>
                <w:ilvl w:val="0"/>
                <w:numId w:val="23"/>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Процент на персонала, който е ангажиран и продължава да бъде ангажиран една година след началото на кампанията за повишаване на осведомеността (%) </w:t>
            </w:r>
          </w:p>
          <w:p w14:paraId="08E631D6" w14:textId="08FC6FF9" w:rsidR="003031AE" w:rsidRPr="00816A68" w:rsidRDefault="003031AE" w:rsidP="00BF2614">
            <w:pPr>
              <w:pStyle w:val="ListParagraph"/>
              <w:numPr>
                <w:ilvl w:val="0"/>
                <w:numId w:val="23"/>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Предоставени часове за специфично за околната среда обучение на </w:t>
            </w:r>
            <w:r w:rsidR="009A2A9A">
              <w:rPr>
                <w:rFonts w:ascii="Times New Roman" w:hAnsi="Times New Roman" w:cs="Times New Roman"/>
                <w:color w:val="000000" w:themeColor="text1"/>
                <w:sz w:val="24"/>
                <w:szCs w:val="24"/>
              </w:rPr>
              <w:t xml:space="preserve">еквивалент </w:t>
            </w:r>
            <w:r w:rsidRPr="00816A68">
              <w:rPr>
                <w:rFonts w:ascii="Times New Roman" w:hAnsi="Times New Roman" w:cs="Times New Roman"/>
                <w:color w:val="000000" w:themeColor="text1"/>
                <w:sz w:val="24"/>
                <w:szCs w:val="24"/>
              </w:rPr>
              <w:t>служител на пълно работно време (ЕПРВ), и за година (часове/</w:t>
            </w:r>
            <w:r w:rsidR="009A2A9A">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ПРВ/година)</w:t>
            </w:r>
          </w:p>
        </w:tc>
      </w:tr>
      <w:tr w:rsidR="00816A68" w:rsidRPr="00816A68" w14:paraId="0F89AE38" w14:textId="77777777" w:rsidTr="003031AE">
        <w:trPr>
          <w:trHeight w:val="869"/>
        </w:trPr>
        <w:tc>
          <w:tcPr>
            <w:tcW w:w="9913" w:type="dxa"/>
          </w:tcPr>
          <w:p w14:paraId="3A7B8F03" w14:textId="77777777" w:rsidR="009A2A9A" w:rsidRDefault="003031AE"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 xml:space="preserve">Еталони за отлични постижения </w:t>
            </w:r>
          </w:p>
          <w:p w14:paraId="1C554D78" w14:textId="7B5D0451" w:rsidR="003031AE" w:rsidRPr="00816A68" w:rsidRDefault="003031A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N/A </w:t>
            </w:r>
          </w:p>
        </w:tc>
      </w:tr>
    </w:tbl>
    <w:p w14:paraId="2FED589C" w14:textId="77777777" w:rsidR="003031AE" w:rsidRPr="00816A68" w:rsidRDefault="003031AE" w:rsidP="00A00701">
      <w:pPr>
        <w:tabs>
          <w:tab w:val="left" w:pos="8364"/>
          <w:tab w:val="left" w:pos="8931"/>
        </w:tabs>
        <w:ind w:firstLine="567"/>
        <w:jc w:val="both"/>
        <w:rPr>
          <w:rFonts w:ascii="Times New Roman" w:hAnsi="Times New Roman" w:cs="Times New Roman"/>
          <w:b/>
          <w:color w:val="000000" w:themeColor="text1"/>
          <w:sz w:val="24"/>
          <w:szCs w:val="24"/>
        </w:rPr>
      </w:pPr>
    </w:p>
    <w:p w14:paraId="3F6D3057" w14:textId="77777777" w:rsidR="007B6A9D"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Въведение</w:t>
      </w:r>
    </w:p>
    <w:p w14:paraId="5AE44103" w14:textId="013BB610"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Публичните органи имат значителен контрол върху енергийните характеристики на своите сгради. Много често те разполагат и с голям потенциал за подобрения. Понякога обаче влиянието на публичния орган върху промените в сградния фонд е ограничено (например поради липса на средства или когато той не е собственик на сградата, която обитава). Освен това все по-често органите на публичната администрация са подложени на нарастващ натиск за намаляване на разходите и повишаване на ефективността. Понастоящем това се обуславя от значителното намаляване на публичното финансиране. Ето защо е важно да има на разположение интервенции с ниски или нулеви разходи, за да се гарантира, че могат да </w:t>
      </w:r>
      <w:r w:rsidR="00197C62">
        <w:rPr>
          <w:rFonts w:ascii="Times New Roman" w:hAnsi="Times New Roman" w:cs="Times New Roman"/>
          <w:color w:val="000000" w:themeColor="text1"/>
          <w:sz w:val="24"/>
          <w:szCs w:val="24"/>
        </w:rPr>
        <w:t xml:space="preserve">се </w:t>
      </w:r>
      <w:r w:rsidRPr="00816A68">
        <w:rPr>
          <w:rFonts w:ascii="Times New Roman" w:hAnsi="Times New Roman" w:cs="Times New Roman"/>
          <w:color w:val="000000" w:themeColor="text1"/>
          <w:sz w:val="24"/>
          <w:szCs w:val="24"/>
        </w:rPr>
        <w:t>подобрят енергийните характеристики на сградите дори без значителни инвестиции.</w:t>
      </w:r>
      <w:r w:rsidR="005A35BE" w:rsidRPr="00816A68">
        <w:rPr>
          <w:rFonts w:ascii="Times New Roman" w:hAnsi="Times New Roman" w:cs="Times New Roman"/>
          <w:color w:val="000000" w:themeColor="text1"/>
          <w:sz w:val="24"/>
          <w:szCs w:val="24"/>
        </w:rPr>
        <w:t xml:space="preserve"> </w:t>
      </w:r>
    </w:p>
    <w:p w14:paraId="48F46EEC" w14:textId="21832107" w:rsidR="007B6A9D" w:rsidRPr="00816A68" w:rsidRDefault="00197C62" w:rsidP="00A00701">
      <w:pPr>
        <w:tabs>
          <w:tab w:val="left" w:pos="8364"/>
          <w:tab w:val="left" w:pos="8931"/>
        </w:tabs>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 xml:space="preserve">редставени </w:t>
      </w:r>
      <w:r>
        <w:rPr>
          <w:rFonts w:ascii="Times New Roman" w:hAnsi="Times New Roman" w:cs="Times New Roman"/>
          <w:color w:val="000000" w:themeColor="text1"/>
          <w:sz w:val="24"/>
          <w:szCs w:val="24"/>
        </w:rPr>
        <w:t xml:space="preserve">са </w:t>
      </w:r>
      <w:r w:rsidR="007B6A9D" w:rsidRPr="00816A68">
        <w:rPr>
          <w:rFonts w:ascii="Times New Roman" w:hAnsi="Times New Roman" w:cs="Times New Roman"/>
          <w:color w:val="000000" w:themeColor="text1"/>
          <w:sz w:val="24"/>
          <w:szCs w:val="24"/>
        </w:rPr>
        <w:t>две</w:t>
      </w:r>
      <w:r w:rsidR="005D166D" w:rsidRPr="00816A68">
        <w:rPr>
          <w:rFonts w:ascii="Times New Roman" w:hAnsi="Times New Roman" w:cs="Times New Roman"/>
          <w:color w:val="000000" w:themeColor="text1"/>
          <w:sz w:val="24"/>
          <w:szCs w:val="24"/>
        </w:rPr>
        <w:t xml:space="preserve"> под</w:t>
      </w:r>
      <w:r w:rsidR="007B6A9D" w:rsidRPr="00816A68">
        <w:rPr>
          <w:rFonts w:ascii="Times New Roman" w:hAnsi="Times New Roman" w:cs="Times New Roman"/>
          <w:color w:val="000000" w:themeColor="text1"/>
          <w:sz w:val="24"/>
          <w:szCs w:val="24"/>
        </w:rPr>
        <w:t>-практики за управление на околната среда</w:t>
      </w:r>
      <w:r>
        <w:rPr>
          <w:rFonts w:ascii="Times New Roman" w:hAnsi="Times New Roman" w:cs="Times New Roman"/>
          <w:color w:val="000000" w:themeColor="text1"/>
          <w:sz w:val="24"/>
          <w:szCs w:val="24"/>
        </w:rPr>
        <w:t>:</w:t>
      </w:r>
      <w:r w:rsidR="007B6A9D" w:rsidRPr="00816A68">
        <w:rPr>
          <w:rFonts w:ascii="Times New Roman" w:hAnsi="Times New Roman" w:cs="Times New Roman"/>
          <w:color w:val="000000" w:themeColor="text1"/>
          <w:sz w:val="24"/>
          <w:szCs w:val="24"/>
        </w:rPr>
        <w:t xml:space="preserve"> </w:t>
      </w:r>
    </w:p>
    <w:p w14:paraId="076C0926"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64503165" w14:textId="7036F543" w:rsidR="007B6A9D" w:rsidRPr="00816A68"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197C62">
        <w:rPr>
          <w:rFonts w:ascii="Times New Roman" w:hAnsi="Times New Roman" w:cs="Times New Roman"/>
          <w:b/>
          <w:color w:val="000000" w:themeColor="text1"/>
          <w:sz w:val="24"/>
          <w:szCs w:val="24"/>
        </w:rPr>
        <w:t>.</w:t>
      </w:r>
      <w:r w:rsidR="007B6A9D" w:rsidRPr="00816A68">
        <w:rPr>
          <w:rFonts w:ascii="Times New Roman" w:hAnsi="Times New Roman" w:cs="Times New Roman"/>
          <w:b/>
          <w:color w:val="000000" w:themeColor="text1"/>
          <w:sz w:val="24"/>
          <w:szCs w:val="24"/>
        </w:rPr>
        <w:t xml:space="preserve">1. </w:t>
      </w:r>
      <w:r w:rsidR="005D166D" w:rsidRPr="00816A68">
        <w:rPr>
          <w:rFonts w:ascii="Times New Roman" w:hAnsi="Times New Roman" w:cs="Times New Roman"/>
          <w:b/>
          <w:color w:val="000000" w:themeColor="text1"/>
          <w:sz w:val="24"/>
          <w:szCs w:val="24"/>
        </w:rPr>
        <w:t>Обучение на персонала и кампании за промяна на</w:t>
      </w:r>
      <w:r w:rsidR="003149A8" w:rsidRPr="00816A68">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b/>
          <w:color w:val="000000" w:themeColor="text1"/>
          <w:sz w:val="24"/>
          <w:szCs w:val="24"/>
        </w:rPr>
        <w:t>поведението</w:t>
      </w:r>
      <w:r w:rsidR="005A35BE" w:rsidRPr="00816A68">
        <w:rPr>
          <w:rFonts w:ascii="Times New Roman" w:hAnsi="Times New Roman" w:cs="Times New Roman"/>
          <w:b/>
          <w:color w:val="000000" w:themeColor="text1"/>
          <w:sz w:val="24"/>
          <w:szCs w:val="24"/>
        </w:rPr>
        <w:t xml:space="preserve"> </w:t>
      </w:r>
    </w:p>
    <w:p w14:paraId="790536F4"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7383CB7A" w14:textId="646104E2" w:rsidR="007B6A9D"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b/>
          <w:color w:val="000000" w:themeColor="text1"/>
          <w:sz w:val="24"/>
          <w:szCs w:val="24"/>
        </w:rPr>
        <w:t xml:space="preserve"> </w:t>
      </w:r>
    </w:p>
    <w:p w14:paraId="2221F4B8" w14:textId="6B328F29"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Кампаниите за промяна на поведението (ангажираност на персонала) и обучението могат да окажат значително въздействие върху потреблението на енергия в сградите. Тези евтини и широко приложими интервенции могат да стимулират енергийната ефективност в цялата публична администрация и да вдъхновят служителите да водят по-устойчив живот</w:t>
      </w:r>
      <w:r w:rsidR="00197C62">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както на работното си място, така и у дома. Многобройните възможности за намаляване на потреблението на енергия, които са под контрола на </w:t>
      </w:r>
      <w:r w:rsidR="00C4005D">
        <w:rPr>
          <w:rFonts w:ascii="Times New Roman" w:hAnsi="Times New Roman" w:cs="Times New Roman"/>
          <w:color w:val="000000" w:themeColor="text1"/>
          <w:sz w:val="24"/>
          <w:szCs w:val="24"/>
        </w:rPr>
        <w:t>служителите</w:t>
      </w:r>
      <w:r w:rsidR="00C4005D" w:rsidRPr="00816A68">
        <w:rPr>
          <w:rFonts w:ascii="Times New Roman" w:hAnsi="Times New Roman" w:cs="Times New Roman"/>
          <w:color w:val="000000" w:themeColor="text1"/>
          <w:sz w:val="24"/>
          <w:szCs w:val="24"/>
        </w:rPr>
        <w:t xml:space="preserve"> </w:t>
      </w:r>
      <w:r w:rsidR="00C4005D">
        <w:rPr>
          <w:rFonts w:ascii="Times New Roman" w:hAnsi="Times New Roman" w:cs="Times New Roman"/>
          <w:color w:val="000000" w:themeColor="text1"/>
          <w:sz w:val="24"/>
          <w:szCs w:val="24"/>
        </w:rPr>
        <w:t>в</w:t>
      </w:r>
      <w:r w:rsidRPr="00816A68">
        <w:rPr>
          <w:rFonts w:ascii="Times New Roman" w:hAnsi="Times New Roman" w:cs="Times New Roman"/>
          <w:color w:val="000000" w:themeColor="text1"/>
          <w:sz w:val="24"/>
          <w:szCs w:val="24"/>
        </w:rPr>
        <w:t xml:space="preserve"> сградите, могат лесно да бъдат осъществени чрез кампании за промяна на поведението, ангажиране на персонала и обучение.</w:t>
      </w:r>
      <w:r w:rsidR="005A35BE" w:rsidRPr="00816A68">
        <w:rPr>
          <w:rFonts w:ascii="Times New Roman" w:hAnsi="Times New Roman" w:cs="Times New Roman"/>
          <w:color w:val="000000" w:themeColor="text1"/>
          <w:sz w:val="24"/>
          <w:szCs w:val="24"/>
        </w:rPr>
        <w:t xml:space="preserve"> </w:t>
      </w:r>
    </w:p>
    <w:p w14:paraId="33E35168" w14:textId="77777777" w:rsidR="000537DE" w:rsidRDefault="000537DE" w:rsidP="00A00701">
      <w:pPr>
        <w:tabs>
          <w:tab w:val="left" w:pos="8364"/>
          <w:tab w:val="left" w:pos="8931"/>
        </w:tabs>
        <w:ind w:firstLine="567"/>
        <w:jc w:val="both"/>
        <w:rPr>
          <w:rFonts w:ascii="Times New Roman" w:hAnsi="Times New Roman" w:cs="Times New Roman"/>
          <w:color w:val="000000" w:themeColor="text1"/>
          <w:sz w:val="24"/>
          <w:szCs w:val="24"/>
          <w:u w:val="single"/>
        </w:rPr>
      </w:pPr>
    </w:p>
    <w:p w14:paraId="0BB5F1D1" w14:textId="274241CE"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u w:val="single"/>
        </w:rPr>
      </w:pPr>
      <w:r w:rsidRPr="00816A68">
        <w:rPr>
          <w:rFonts w:ascii="Times New Roman" w:hAnsi="Times New Roman" w:cs="Times New Roman"/>
          <w:color w:val="000000" w:themeColor="text1"/>
          <w:sz w:val="24"/>
          <w:szCs w:val="24"/>
          <w:u w:val="single"/>
        </w:rPr>
        <w:t>Кампании за промяна на поведението:</w:t>
      </w:r>
    </w:p>
    <w:p w14:paraId="5E0A9087" w14:textId="675E8851"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През последните години кампаниите за промяна на поведението се използват все по-често в публичната администрация като евтин механизъм за намаляване на потреблението на енергия, вода и отпадъци.</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Има много важни елементи, които трябва да се вземат предвид при провеждането на успешна кампания за промяна на поведението. Разбирането на целевата аудитория е от първостепенно значение; тя ще варира в различните области на органите на публичната администрация. Като цяло най- добре е в кампанията за промяна на поведението да се включат всички</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служители, за да се гарантира, че ще се постигне максимално въздействие и</w:t>
      </w:r>
      <w:r w:rsidR="007B6A9D"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всички служители на публичната администрация ще бъдат ангажирани и упълномощени да постигнат намаляване на потреблението на енергия за продължителен период от време. За да се гарантира успехът на кампанията, е</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важно вниманието да се насочи към "шампионите по промяна на поведението" и да се използват множество канали за комуникация; това също така ще гарантира, че разходите са сведени до минимум и ресурсите могат да бъдат съсредоточени в ключови области.</w:t>
      </w:r>
      <w:r w:rsidR="00BF25B0" w:rsidRPr="00816A68">
        <w:rPr>
          <w:rFonts w:ascii="Times New Roman" w:hAnsi="Times New Roman" w:cs="Times New Roman"/>
          <w:color w:val="000000" w:themeColor="text1"/>
          <w:sz w:val="24"/>
          <w:szCs w:val="24"/>
        </w:rPr>
        <w:t xml:space="preserve"> </w:t>
      </w:r>
    </w:p>
    <w:p w14:paraId="458EE077" w14:textId="77777777" w:rsidR="000537DE" w:rsidRDefault="000537DE" w:rsidP="00A00701">
      <w:pPr>
        <w:tabs>
          <w:tab w:val="left" w:pos="8364"/>
          <w:tab w:val="left" w:pos="8931"/>
        </w:tabs>
        <w:ind w:firstLine="567"/>
        <w:jc w:val="both"/>
        <w:rPr>
          <w:rFonts w:ascii="Times New Roman" w:hAnsi="Times New Roman" w:cs="Times New Roman"/>
          <w:color w:val="000000" w:themeColor="text1"/>
          <w:sz w:val="24"/>
          <w:szCs w:val="24"/>
          <w:u w:val="single"/>
        </w:rPr>
      </w:pPr>
    </w:p>
    <w:p w14:paraId="56576E52" w14:textId="1AE7B170"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u w:val="single"/>
        </w:rPr>
        <w:t>Шампиони по промяна на поведението:</w:t>
      </w:r>
      <w:r w:rsidRPr="00816A68">
        <w:rPr>
          <w:rFonts w:ascii="Times New Roman" w:hAnsi="Times New Roman" w:cs="Times New Roman"/>
          <w:color w:val="000000" w:themeColor="text1"/>
          <w:sz w:val="24"/>
          <w:szCs w:val="24"/>
        </w:rPr>
        <w:t xml:space="preserve"> </w:t>
      </w:r>
    </w:p>
    <w:p w14:paraId="7330337A" w14:textId="77777777"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Тези шампиони трябва да бъдат уважавани и влиятелни в организацията, но не е задължително да заемат отговорна позиция. Усилията в областта на обучението и дейностите по ангажиране следва да се насочват чрез шампиони, които ще помагат да се съобщават различните аспекти на кампаниите и ще гарантират, че действията ще бъдат проследявани.</w:t>
      </w:r>
    </w:p>
    <w:p w14:paraId="4884C8F9" w14:textId="77777777" w:rsidR="000537DE" w:rsidRDefault="000537DE" w:rsidP="00A00701">
      <w:pPr>
        <w:tabs>
          <w:tab w:val="left" w:pos="8364"/>
          <w:tab w:val="left" w:pos="8931"/>
        </w:tabs>
        <w:ind w:firstLine="567"/>
        <w:jc w:val="both"/>
        <w:rPr>
          <w:rFonts w:ascii="Times New Roman" w:hAnsi="Times New Roman" w:cs="Times New Roman"/>
          <w:color w:val="000000" w:themeColor="text1"/>
          <w:sz w:val="24"/>
          <w:szCs w:val="24"/>
        </w:rPr>
      </w:pPr>
    </w:p>
    <w:p w14:paraId="5FEC5E8F" w14:textId="499732CD" w:rsidR="00C4005D" w:rsidRDefault="005A35B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C4005D" w:rsidRPr="00816A68">
        <w:rPr>
          <w:rFonts w:ascii="Times New Roman" w:hAnsi="Times New Roman" w:cs="Times New Roman"/>
          <w:color w:val="000000" w:themeColor="text1"/>
          <w:sz w:val="24"/>
          <w:szCs w:val="24"/>
          <w:u w:val="single"/>
        </w:rPr>
        <w:t>Множеств</w:t>
      </w:r>
      <w:r w:rsidR="00C4005D">
        <w:rPr>
          <w:rFonts w:ascii="Times New Roman" w:hAnsi="Times New Roman" w:cs="Times New Roman"/>
          <w:color w:val="000000" w:themeColor="text1"/>
          <w:sz w:val="24"/>
          <w:szCs w:val="24"/>
          <w:u w:val="single"/>
        </w:rPr>
        <w:t>о</w:t>
      </w:r>
      <w:r w:rsidR="00C4005D" w:rsidRPr="00816A68">
        <w:rPr>
          <w:rFonts w:ascii="Times New Roman" w:hAnsi="Times New Roman" w:cs="Times New Roman"/>
          <w:color w:val="000000" w:themeColor="text1"/>
          <w:sz w:val="24"/>
          <w:szCs w:val="24"/>
          <w:u w:val="single"/>
        </w:rPr>
        <w:t xml:space="preserve"> </w:t>
      </w:r>
      <w:r w:rsidR="005D166D" w:rsidRPr="00816A68">
        <w:rPr>
          <w:rFonts w:ascii="Times New Roman" w:hAnsi="Times New Roman" w:cs="Times New Roman"/>
          <w:color w:val="000000" w:themeColor="text1"/>
          <w:sz w:val="24"/>
          <w:szCs w:val="24"/>
          <w:u w:val="single"/>
        </w:rPr>
        <w:t>канали за комуникация:</w:t>
      </w:r>
      <w:r w:rsidR="005D166D" w:rsidRPr="00816A68">
        <w:rPr>
          <w:rFonts w:ascii="Times New Roman" w:hAnsi="Times New Roman" w:cs="Times New Roman"/>
          <w:color w:val="000000" w:themeColor="text1"/>
          <w:sz w:val="24"/>
          <w:szCs w:val="24"/>
        </w:rPr>
        <w:t xml:space="preserve"> </w:t>
      </w:r>
    </w:p>
    <w:p w14:paraId="1B33BA8C" w14:textId="79D647DB"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 да се насърчи положителното екологично поведение за намаляване на потреблението на енергия е важно</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кампанията да се провежда в съчетание с ефективен комуникационен план. За да се създаде максимална осведоменост за плана, трябва да се използват множество канали за комуникация, които могат да включват</w:t>
      </w:r>
      <w:r w:rsidR="007B6A9D" w:rsidRPr="00816A68">
        <w:rPr>
          <w:rFonts w:ascii="Times New Roman" w:hAnsi="Times New Roman" w:cs="Times New Roman"/>
          <w:color w:val="000000" w:themeColor="text1"/>
          <w:sz w:val="24"/>
          <w:szCs w:val="24"/>
        </w:rPr>
        <w:t>:</w:t>
      </w:r>
    </w:p>
    <w:p w14:paraId="2A883DA4" w14:textId="77777777" w:rsidR="007B6A9D" w:rsidRPr="00816A68"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Електронни бюлетини и информационни бюлетини</w:t>
      </w:r>
      <w:r w:rsidR="005A35BE" w:rsidRPr="00816A68">
        <w:rPr>
          <w:rFonts w:ascii="Times New Roman" w:hAnsi="Times New Roman" w:cs="Times New Roman"/>
          <w:color w:val="000000" w:themeColor="text1"/>
          <w:sz w:val="24"/>
          <w:szCs w:val="24"/>
        </w:rPr>
        <w:t xml:space="preserve"> </w:t>
      </w:r>
    </w:p>
    <w:p w14:paraId="3A7E2AAA" w14:textId="77777777" w:rsidR="00C4005D"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Уебсайт или уебстраница на кампанията</w:t>
      </w:r>
      <w:r w:rsidR="005A35BE" w:rsidRPr="00816A68">
        <w:rPr>
          <w:rFonts w:ascii="Times New Roman" w:hAnsi="Times New Roman" w:cs="Times New Roman"/>
          <w:color w:val="000000" w:themeColor="text1"/>
          <w:sz w:val="24"/>
          <w:szCs w:val="24"/>
        </w:rPr>
        <w:t xml:space="preserve"> </w:t>
      </w:r>
    </w:p>
    <w:p w14:paraId="47B17992" w14:textId="36B435BB" w:rsidR="007B6A9D" w:rsidRPr="00816A68"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Социални медии (напр. Twitter и Facebook)</w:t>
      </w:r>
      <w:r w:rsidR="005A35BE" w:rsidRPr="00816A68">
        <w:rPr>
          <w:rFonts w:ascii="Times New Roman" w:hAnsi="Times New Roman" w:cs="Times New Roman"/>
          <w:color w:val="000000" w:themeColor="text1"/>
          <w:sz w:val="24"/>
          <w:szCs w:val="24"/>
        </w:rPr>
        <w:t xml:space="preserve"> </w:t>
      </w:r>
    </w:p>
    <w:p w14:paraId="7E91AA54" w14:textId="77777777" w:rsidR="007B6A9D" w:rsidRPr="00816A68"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Плакати</w:t>
      </w:r>
      <w:r w:rsidR="005A35BE" w:rsidRPr="00816A68">
        <w:rPr>
          <w:rFonts w:ascii="Times New Roman" w:hAnsi="Times New Roman" w:cs="Times New Roman"/>
          <w:color w:val="000000" w:themeColor="text1"/>
          <w:sz w:val="24"/>
          <w:szCs w:val="24"/>
        </w:rPr>
        <w:t xml:space="preserve"> </w:t>
      </w:r>
    </w:p>
    <w:p w14:paraId="354065FB" w14:textId="77777777" w:rsidR="007B6A9D" w:rsidRPr="00816A68"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Стикери</w:t>
      </w:r>
      <w:r w:rsidR="005A35BE" w:rsidRPr="00816A68">
        <w:rPr>
          <w:rFonts w:ascii="Times New Roman" w:hAnsi="Times New Roman" w:cs="Times New Roman"/>
          <w:color w:val="000000" w:themeColor="text1"/>
          <w:sz w:val="24"/>
          <w:szCs w:val="24"/>
        </w:rPr>
        <w:t xml:space="preserve"> </w:t>
      </w:r>
    </w:p>
    <w:p w14:paraId="029525A1" w14:textId="1CB73401" w:rsidR="007B6A9D" w:rsidRPr="00816A68" w:rsidRDefault="005D166D" w:rsidP="00BF2614">
      <w:pPr>
        <w:pStyle w:val="ListParagraph"/>
        <w:numPr>
          <w:ilvl w:val="0"/>
          <w:numId w:val="24"/>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Инструменти, ресурси и ръководства за обучение </w:t>
      </w:r>
    </w:p>
    <w:p w14:paraId="2D2A2B16" w14:textId="596D6DEF" w:rsidR="007B6A9D" w:rsidRPr="00E93432"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Насърчаването и стимулирането на промяната в поведението ще гарантира, че персоналът е ангажиран в дългосрочен план. Кампаниите, които са насочени към участие и са забавни, също ще бъдат по-ефективни. Използването на социалните норми често е много ефективен начин за стимулиране на колективното пестене на енергия; социалните норми могат да бъдат мощен мотиватор за промяна. Пример за начини, по които социалните норми могат да се използват за промяна на поведението</w:t>
      </w:r>
      <w:r w:rsidR="00197C62">
        <w:rPr>
          <w:rFonts w:ascii="Times New Roman" w:hAnsi="Times New Roman" w:cs="Times New Roman"/>
          <w:color w:val="000000" w:themeColor="text1"/>
          <w:sz w:val="24"/>
          <w:szCs w:val="24"/>
        </w:rPr>
        <w:t xml:space="preserve"> е п</w:t>
      </w:r>
      <w:r w:rsidRPr="00E93432">
        <w:rPr>
          <w:rFonts w:ascii="Times New Roman" w:hAnsi="Times New Roman" w:cs="Times New Roman"/>
          <w:color w:val="000000" w:themeColor="text1"/>
          <w:sz w:val="24"/>
          <w:szCs w:val="24"/>
        </w:rPr>
        <w:t>убликуване</w:t>
      </w:r>
      <w:r w:rsidR="00197C62">
        <w:rPr>
          <w:rFonts w:ascii="Times New Roman" w:hAnsi="Times New Roman" w:cs="Times New Roman"/>
          <w:color w:val="000000" w:themeColor="text1"/>
          <w:sz w:val="24"/>
          <w:szCs w:val="24"/>
        </w:rPr>
        <w:t>то</w:t>
      </w:r>
      <w:r w:rsidRPr="00E93432">
        <w:rPr>
          <w:rFonts w:ascii="Times New Roman" w:hAnsi="Times New Roman" w:cs="Times New Roman"/>
          <w:color w:val="000000" w:themeColor="text1"/>
          <w:sz w:val="24"/>
          <w:szCs w:val="24"/>
        </w:rPr>
        <w:t xml:space="preserve"> на месечни таблици за резултатите, показващи напредъка към предварително договорена цел. Това спомага за създаване на конкурентен елемент в изпълнението между отделите и силен стимул за отделите да избягват загубата на репутация, ако се види, че се представят зле.</w:t>
      </w:r>
      <w:r w:rsidR="005A35BE" w:rsidRPr="00E93432">
        <w:rPr>
          <w:rFonts w:ascii="Times New Roman" w:hAnsi="Times New Roman" w:cs="Times New Roman"/>
          <w:color w:val="000000" w:themeColor="text1"/>
          <w:sz w:val="24"/>
          <w:szCs w:val="24"/>
        </w:rPr>
        <w:t xml:space="preserve"> </w:t>
      </w:r>
    </w:p>
    <w:p w14:paraId="41F2FA24" w14:textId="0A50CCF7"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C4005D">
        <w:rPr>
          <w:rFonts w:ascii="Times New Roman" w:hAnsi="Times New Roman" w:cs="Times New Roman"/>
          <w:color w:val="000000" w:themeColor="text1"/>
          <w:sz w:val="24"/>
          <w:szCs w:val="24"/>
        </w:rPr>
        <w:t xml:space="preserve">Премахването на традиционните социални бариери и очаквания може да помогне за намаляване на потреблението на енергия. Например промяната на строгите правила за обличане през лятото може да даде възможност на хората да носят по-подходящо облекло и по този начин </w:t>
      </w:r>
      <w:r w:rsidRPr="00C4005D">
        <w:rPr>
          <w:rFonts w:ascii="Times New Roman" w:hAnsi="Times New Roman" w:cs="Times New Roman"/>
          <w:color w:val="000000" w:themeColor="text1"/>
          <w:sz w:val="24"/>
          <w:szCs w:val="24"/>
        </w:rPr>
        <w:lastRenderedPageBreak/>
        <w:t xml:space="preserve">да се намали количеството на необходимите климатици. </w:t>
      </w:r>
      <w:r w:rsidRPr="00816A68">
        <w:rPr>
          <w:rFonts w:ascii="Times New Roman" w:hAnsi="Times New Roman" w:cs="Times New Roman"/>
          <w:color w:val="000000" w:themeColor="text1"/>
          <w:sz w:val="24"/>
          <w:szCs w:val="24"/>
        </w:rPr>
        <w:t xml:space="preserve">Стимулирането е добър механизъм за мотивиране на положителни промени в поведението. Стимулите могат да варират от финансови плащания до подаръци и обществено признание. Добри примери за това са използването на малки подаръци (напр. шоколади) за възнаграждаване на хората за това, че са </w:t>
      </w:r>
      <w:r w:rsidR="004A5BB4">
        <w:rPr>
          <w:rFonts w:ascii="Times New Roman" w:hAnsi="Times New Roman" w:cs="Times New Roman"/>
          <w:color w:val="000000" w:themeColor="text1"/>
          <w:sz w:val="24"/>
          <w:szCs w:val="24"/>
        </w:rPr>
        <w:t>из</w:t>
      </w:r>
      <w:r w:rsidR="004A5BB4" w:rsidRPr="00816A68">
        <w:rPr>
          <w:rFonts w:ascii="Times New Roman" w:hAnsi="Times New Roman" w:cs="Times New Roman"/>
          <w:color w:val="000000" w:themeColor="text1"/>
          <w:sz w:val="24"/>
          <w:szCs w:val="24"/>
        </w:rPr>
        <w:t xml:space="preserve">ключили </w:t>
      </w:r>
      <w:r w:rsidRPr="00816A68">
        <w:rPr>
          <w:rFonts w:ascii="Times New Roman" w:hAnsi="Times New Roman" w:cs="Times New Roman"/>
          <w:color w:val="000000" w:themeColor="text1"/>
          <w:sz w:val="24"/>
          <w:szCs w:val="24"/>
        </w:rPr>
        <w:t xml:space="preserve">монитора на компютъра си, и поставянето на бележки на компютрите с оставени включени монитори, които информират служителя, че е пропуснал да получи безплатен шоколад. Чистачите и пазачите често са пренебрегвани, но те често са последните служители в сградата и следователно могат да спестят значително количество енергия, като изключват осветлението и електронните уреди в края на деня. </w:t>
      </w:r>
    </w:p>
    <w:p w14:paraId="0F4F0FF7" w14:textId="77777777" w:rsidR="000537DE" w:rsidRDefault="000537DE" w:rsidP="00A00701">
      <w:pPr>
        <w:tabs>
          <w:tab w:val="left" w:pos="8364"/>
          <w:tab w:val="left" w:pos="8931"/>
        </w:tabs>
        <w:ind w:firstLine="567"/>
        <w:jc w:val="both"/>
        <w:rPr>
          <w:rFonts w:ascii="Times New Roman" w:hAnsi="Times New Roman" w:cs="Times New Roman"/>
          <w:i/>
          <w:color w:val="000000" w:themeColor="text1"/>
          <w:sz w:val="24"/>
          <w:szCs w:val="24"/>
          <w:u w:val="single"/>
        </w:rPr>
      </w:pPr>
    </w:p>
    <w:p w14:paraId="21730FA5" w14:textId="61623318" w:rsidR="007B6A9D" w:rsidRPr="000537DE" w:rsidRDefault="005D166D" w:rsidP="00A00701">
      <w:pPr>
        <w:tabs>
          <w:tab w:val="left" w:pos="8364"/>
          <w:tab w:val="left" w:pos="8931"/>
        </w:tabs>
        <w:ind w:firstLine="567"/>
        <w:jc w:val="both"/>
        <w:rPr>
          <w:rFonts w:ascii="Times New Roman" w:hAnsi="Times New Roman" w:cs="Times New Roman"/>
          <w:color w:val="000000" w:themeColor="text1"/>
          <w:sz w:val="24"/>
          <w:szCs w:val="24"/>
          <w:u w:val="single"/>
        </w:rPr>
      </w:pPr>
      <w:r w:rsidRPr="000537DE">
        <w:rPr>
          <w:rFonts w:ascii="Times New Roman" w:hAnsi="Times New Roman" w:cs="Times New Roman"/>
          <w:color w:val="000000" w:themeColor="text1"/>
          <w:sz w:val="24"/>
          <w:szCs w:val="24"/>
          <w:u w:val="single"/>
        </w:rPr>
        <w:t>Обучение на персонала:</w:t>
      </w:r>
      <w:r w:rsidR="005A35BE" w:rsidRPr="000537DE">
        <w:rPr>
          <w:rFonts w:ascii="Times New Roman" w:hAnsi="Times New Roman" w:cs="Times New Roman"/>
          <w:color w:val="000000" w:themeColor="text1"/>
          <w:sz w:val="24"/>
          <w:szCs w:val="24"/>
          <w:u w:val="single"/>
        </w:rPr>
        <w:t xml:space="preserve"> </w:t>
      </w:r>
    </w:p>
    <w:p w14:paraId="562BFB3E" w14:textId="7D4F7701"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Сами по себе си кампаниите за промяна на поведението често не са достатъчни, за да се гарантира, че се постига значително намаляване на потреблението на енергия и че това намаляване е дългосрочно. За да се случи това, е важно ключовите лица в организацията да получат задълбочено обучение, така че да могат да управляват сградите правилно, за да</w:t>
      </w:r>
      <w:r w:rsidR="005A35BE" w:rsidRPr="00816A68">
        <w:rPr>
          <w:rFonts w:ascii="Times New Roman" w:hAnsi="Times New Roman" w:cs="Times New Roman"/>
          <w:color w:val="000000" w:themeColor="text1"/>
          <w:sz w:val="24"/>
          <w:szCs w:val="24"/>
        </w:rPr>
        <w:t xml:space="preserve"> </w:t>
      </w:r>
      <w:r w:rsidR="00705DF4" w:rsidRPr="00816A68">
        <w:rPr>
          <w:rFonts w:ascii="Times New Roman" w:hAnsi="Times New Roman" w:cs="Times New Roman"/>
          <w:color w:val="000000" w:themeColor="text1"/>
          <w:sz w:val="24"/>
          <w:szCs w:val="24"/>
        </w:rPr>
        <w:t xml:space="preserve">постигнат </w:t>
      </w:r>
      <w:r w:rsidRPr="00816A68">
        <w:rPr>
          <w:rFonts w:ascii="Times New Roman" w:hAnsi="Times New Roman" w:cs="Times New Roman"/>
          <w:color w:val="000000" w:themeColor="text1"/>
          <w:sz w:val="24"/>
          <w:szCs w:val="24"/>
        </w:rPr>
        <w:t>енергийна ефективност.</w:t>
      </w:r>
      <w:r w:rsidR="005A35BE" w:rsidRPr="00816A68">
        <w:rPr>
          <w:rFonts w:ascii="Times New Roman" w:hAnsi="Times New Roman" w:cs="Times New Roman"/>
          <w:color w:val="000000" w:themeColor="text1"/>
          <w:sz w:val="24"/>
          <w:szCs w:val="24"/>
        </w:rPr>
        <w:t xml:space="preserve"> </w:t>
      </w:r>
    </w:p>
    <w:p w14:paraId="70524C3E" w14:textId="77777777"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Важно е обучението да бъде</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съобразено </w:t>
      </w:r>
      <w:r w:rsidR="003149A8" w:rsidRPr="00816A68">
        <w:rPr>
          <w:rFonts w:ascii="Times New Roman" w:hAnsi="Times New Roman" w:cs="Times New Roman"/>
          <w:color w:val="000000" w:themeColor="text1"/>
          <w:sz w:val="24"/>
          <w:szCs w:val="24"/>
        </w:rPr>
        <w:t xml:space="preserve">със </w:t>
      </w:r>
      <w:r w:rsidRPr="00816A68">
        <w:rPr>
          <w:rFonts w:ascii="Times New Roman" w:hAnsi="Times New Roman" w:cs="Times New Roman"/>
          <w:color w:val="000000" w:themeColor="text1"/>
          <w:sz w:val="24"/>
          <w:szCs w:val="24"/>
        </w:rPr>
        <w:t>специфичната роля на отделните лица. Напр.</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чистачите трябва </w:t>
      </w:r>
      <w:r w:rsidR="003149A8" w:rsidRPr="00816A68">
        <w:rPr>
          <w:rFonts w:ascii="Times New Roman" w:hAnsi="Times New Roman" w:cs="Times New Roman"/>
          <w:color w:val="000000" w:themeColor="text1"/>
          <w:sz w:val="24"/>
          <w:szCs w:val="24"/>
        </w:rPr>
        <w:t xml:space="preserve">да </w:t>
      </w:r>
      <w:r w:rsidRPr="00816A68">
        <w:rPr>
          <w:rFonts w:ascii="Times New Roman" w:hAnsi="Times New Roman" w:cs="Times New Roman"/>
          <w:color w:val="000000" w:themeColor="text1"/>
          <w:sz w:val="24"/>
          <w:szCs w:val="24"/>
        </w:rPr>
        <w:t xml:space="preserve">бъдат обучени за значението </w:t>
      </w:r>
      <w:r w:rsidR="003149A8" w:rsidRPr="00816A68">
        <w:rPr>
          <w:rFonts w:ascii="Times New Roman" w:hAnsi="Times New Roman" w:cs="Times New Roman"/>
          <w:color w:val="000000" w:themeColor="text1"/>
          <w:sz w:val="24"/>
          <w:szCs w:val="24"/>
        </w:rPr>
        <w:t xml:space="preserve">на </w:t>
      </w:r>
      <w:r w:rsidRPr="00816A68">
        <w:rPr>
          <w:rFonts w:ascii="Times New Roman" w:hAnsi="Times New Roman" w:cs="Times New Roman"/>
          <w:color w:val="000000" w:themeColor="text1"/>
          <w:sz w:val="24"/>
          <w:szCs w:val="24"/>
        </w:rPr>
        <w:t xml:space="preserve">изключването на </w:t>
      </w:r>
      <w:r w:rsidR="003149A8" w:rsidRPr="00816A68">
        <w:rPr>
          <w:rFonts w:ascii="Times New Roman" w:hAnsi="Times New Roman" w:cs="Times New Roman"/>
          <w:color w:val="000000" w:themeColor="text1"/>
          <w:sz w:val="24"/>
          <w:szCs w:val="24"/>
        </w:rPr>
        <w:t xml:space="preserve">осветлението </w:t>
      </w:r>
      <w:r w:rsidRPr="00816A68">
        <w:rPr>
          <w:rFonts w:ascii="Times New Roman" w:hAnsi="Times New Roman" w:cs="Times New Roman"/>
          <w:color w:val="000000" w:themeColor="text1"/>
          <w:sz w:val="24"/>
          <w:szCs w:val="24"/>
        </w:rPr>
        <w:t>и уредите</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в края на деня и кои уреди е безопасно да бъдат изключени. Пазачите и управителите на помещенията трябва да бъдат обучени в областта на управлението на сградите и отоплителните и електрическите системи. Обучението трябва да обхваща най-малко следните области</w:t>
      </w:r>
      <w:r w:rsidR="003149A8" w:rsidRPr="00816A68">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2043D4BF" w14:textId="77777777" w:rsidR="007B6A9D" w:rsidRPr="00816A68" w:rsidRDefault="005D166D" w:rsidP="00BF2614">
      <w:pPr>
        <w:pStyle w:val="ListParagraph"/>
        <w:numPr>
          <w:ilvl w:val="0"/>
          <w:numId w:val="2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Регулиране и контрол на подходящите температури в помещенията и прилагане на естествена или механична вентилация</w:t>
      </w:r>
      <w:r w:rsidR="005A35BE" w:rsidRPr="00816A68">
        <w:rPr>
          <w:rFonts w:ascii="Times New Roman" w:hAnsi="Times New Roman" w:cs="Times New Roman"/>
          <w:color w:val="000000" w:themeColor="text1"/>
          <w:sz w:val="24"/>
          <w:szCs w:val="24"/>
        </w:rPr>
        <w:t xml:space="preserve"> </w:t>
      </w:r>
    </w:p>
    <w:p w14:paraId="65455E5A" w14:textId="77777777" w:rsidR="007B6A9D" w:rsidRPr="00816A68" w:rsidRDefault="007B6A9D" w:rsidP="00BF2614">
      <w:pPr>
        <w:pStyle w:val="ListParagraph"/>
        <w:numPr>
          <w:ilvl w:val="0"/>
          <w:numId w:val="2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Осветление, </w:t>
      </w:r>
      <w:r w:rsidR="005D166D" w:rsidRPr="00816A68">
        <w:rPr>
          <w:rFonts w:ascii="Times New Roman" w:hAnsi="Times New Roman" w:cs="Times New Roman"/>
          <w:color w:val="000000" w:themeColor="text1"/>
          <w:sz w:val="24"/>
          <w:szCs w:val="24"/>
        </w:rPr>
        <w:t>прилагане</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на</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подходящо</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ефективно</w:t>
      </w: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осветително оборудване, крушки и др.</w:t>
      </w:r>
      <w:r w:rsidR="005A35BE" w:rsidRPr="00816A68">
        <w:rPr>
          <w:rFonts w:ascii="Times New Roman" w:hAnsi="Times New Roman" w:cs="Times New Roman"/>
          <w:color w:val="000000" w:themeColor="text1"/>
          <w:sz w:val="24"/>
          <w:szCs w:val="24"/>
        </w:rPr>
        <w:t xml:space="preserve"> </w:t>
      </w:r>
    </w:p>
    <w:p w14:paraId="3141A107" w14:textId="77777777" w:rsidR="007B6A9D" w:rsidRPr="00816A68" w:rsidRDefault="005D166D" w:rsidP="00BF2614">
      <w:pPr>
        <w:pStyle w:val="ListParagraph"/>
        <w:numPr>
          <w:ilvl w:val="0"/>
          <w:numId w:val="2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Термостатични вентили и промяна на настройките по подразбиране в отоплителни и енергийни системи</w:t>
      </w:r>
      <w:r w:rsidR="005A35BE" w:rsidRPr="00816A68">
        <w:rPr>
          <w:rFonts w:ascii="Times New Roman" w:hAnsi="Times New Roman" w:cs="Times New Roman"/>
          <w:color w:val="000000" w:themeColor="text1"/>
          <w:sz w:val="24"/>
          <w:szCs w:val="24"/>
        </w:rPr>
        <w:t xml:space="preserve"> </w:t>
      </w:r>
    </w:p>
    <w:p w14:paraId="3A5AEA32" w14:textId="77777777" w:rsidR="007B6A9D" w:rsidRPr="00816A68" w:rsidRDefault="005D166D" w:rsidP="00BF2614">
      <w:pPr>
        <w:pStyle w:val="ListParagraph"/>
        <w:numPr>
          <w:ilvl w:val="0"/>
          <w:numId w:val="25"/>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Обучение за ориентация на сградата</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 правилно</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използване</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сенници, ако е приложимо в сградата.</w:t>
      </w:r>
    </w:p>
    <w:p w14:paraId="4CD74506" w14:textId="58D3D933" w:rsidR="007B6A9D" w:rsidRPr="00816A68" w:rsidRDefault="005A35B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Съществуват различни методи за обучение, като,</w:t>
      </w:r>
      <w:r w:rsidR="003149A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както беше споменато, е</w:t>
      </w:r>
      <w:r w:rsidR="003149A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важно</w:t>
      </w:r>
      <w:r w:rsidR="003149A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за</w:t>
      </w:r>
      <w:r w:rsidR="003149A8"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обучението да бъде съобразено с конкретната аудитория. Обучението трябва да включва комбинация от презентации и обучение в съчетание с посещения на място и практически занятия, за да се гарантира, че всички участници са в състояние да изпълняват мерките на място. За да се гарантира, че обучението има дълготраен ефект, следва да се изготвят наръчници и ръководства.</w:t>
      </w:r>
      <w:r w:rsidR="00BF25B0"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Ръководствата следва да включват информация за енергоспестяващите мерки, информация за температурата в помещенията, ръководства за инспекции и графици за инспекции, контролни списъци, калкулатори за въглероден отпечатък и шаблони за месечни енергийни отчети. </w:t>
      </w:r>
    </w:p>
    <w:p w14:paraId="797FCE3E" w14:textId="0DE3E59B" w:rsidR="007B6A9D" w:rsidRPr="00864439" w:rsidRDefault="005D166D" w:rsidP="00A00701">
      <w:pPr>
        <w:tabs>
          <w:tab w:val="left" w:pos="8364"/>
          <w:tab w:val="left" w:pos="8931"/>
        </w:tabs>
        <w:ind w:firstLine="567"/>
        <w:jc w:val="both"/>
        <w:rPr>
          <w:rFonts w:ascii="Times New Roman" w:hAnsi="Times New Roman" w:cs="Times New Roman"/>
          <w:color w:val="FF0000"/>
          <w:sz w:val="24"/>
          <w:szCs w:val="24"/>
        </w:rPr>
      </w:pPr>
      <w:r w:rsidRPr="00816A68">
        <w:rPr>
          <w:rFonts w:ascii="Times New Roman" w:hAnsi="Times New Roman" w:cs="Times New Roman"/>
          <w:color w:val="000000" w:themeColor="text1"/>
          <w:sz w:val="24"/>
          <w:szCs w:val="24"/>
        </w:rPr>
        <w:t xml:space="preserve">Възможно е целият персонал да бъде обучен по въпросите на енергийната ефективност чрез по-малко ресурсоемки методи, като например включването на важността на пестенето на енергия във въвеждащите курсове за персонала и разпространението на наръчници за екологично образование сред целия персонал. Тези наръчници следва да повишават екологичната осведоменост и да предоставят съвети и подсказки, които да помогнат за подобряване на екологичните характеристики на сградите на публичната администрация. </w:t>
      </w:r>
    </w:p>
    <w:p w14:paraId="6475A35A"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08B34E73" w14:textId="7C04EFEF" w:rsidR="004A5BB4" w:rsidRPr="00E93432"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E93432">
        <w:rPr>
          <w:rFonts w:ascii="Times New Roman" w:hAnsi="Times New Roman" w:cs="Times New Roman"/>
          <w:b/>
          <w:color w:val="000000" w:themeColor="text1"/>
          <w:sz w:val="24"/>
          <w:szCs w:val="24"/>
        </w:rPr>
        <w:t>Постигнати ползи за околната среда</w:t>
      </w:r>
      <w:r w:rsidR="005A35BE" w:rsidRPr="00E93432">
        <w:rPr>
          <w:rFonts w:ascii="Times New Roman" w:hAnsi="Times New Roman" w:cs="Times New Roman"/>
          <w:b/>
          <w:color w:val="000000" w:themeColor="text1"/>
          <w:sz w:val="24"/>
          <w:szCs w:val="24"/>
        </w:rPr>
        <w:t xml:space="preserve"> </w:t>
      </w:r>
    </w:p>
    <w:p w14:paraId="37182346" w14:textId="69F575C1"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Постигнатите екологични ползи от ангажираността на персонала и обучението са свързани с намаляване на потреблението на енергия и свързаното с това намаляване на емисиите на въглероден диоксид. Отделните технологии за енергийна ефективност и системите за управление на енергията в сградите имат ограничено въздействие сами по себе си. За да се постигне реална промяна в намаляването на въглеродните емисии, е от съществено значение персоналът на публичната администрация да бъде ангажиран, обучен, образован и да му се даде възможност да промени поведението си, за да се намали потреблението на енергия.</w:t>
      </w:r>
      <w:r w:rsidR="005A35BE" w:rsidRPr="00816A68">
        <w:rPr>
          <w:rFonts w:ascii="Times New Roman" w:hAnsi="Times New Roman" w:cs="Times New Roman"/>
          <w:color w:val="000000" w:themeColor="text1"/>
          <w:sz w:val="24"/>
          <w:szCs w:val="24"/>
        </w:rPr>
        <w:t xml:space="preserve"> </w:t>
      </w:r>
    </w:p>
    <w:p w14:paraId="0472D648"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340E0CEC" w14:textId="7D641B28" w:rsidR="007B6A9D"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Подходящи екологични показатели</w:t>
      </w:r>
      <w:r w:rsidR="005A35BE" w:rsidRPr="00816A68">
        <w:rPr>
          <w:rFonts w:ascii="Times New Roman" w:hAnsi="Times New Roman" w:cs="Times New Roman"/>
          <w:b/>
          <w:color w:val="000000" w:themeColor="text1"/>
          <w:sz w:val="24"/>
          <w:szCs w:val="24"/>
        </w:rPr>
        <w:t xml:space="preserve"> </w:t>
      </w:r>
    </w:p>
    <w:p w14:paraId="1A128112" w14:textId="77777777" w:rsidR="007B6A9D"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lastRenderedPageBreak/>
        <w:t>Основни екологични показатели:</w:t>
      </w:r>
      <w:r w:rsidR="005A35BE" w:rsidRPr="00816A68">
        <w:rPr>
          <w:rFonts w:ascii="Times New Roman" w:hAnsi="Times New Roman" w:cs="Times New Roman"/>
          <w:color w:val="000000" w:themeColor="text1"/>
          <w:sz w:val="24"/>
          <w:szCs w:val="24"/>
        </w:rPr>
        <w:t xml:space="preserve"> </w:t>
      </w:r>
    </w:p>
    <w:p w14:paraId="52EE4004" w14:textId="64C90F9E" w:rsidR="007B6A9D" w:rsidRPr="00816A68" w:rsidRDefault="005D166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Консумация на енергия в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xml:space="preserve"> годишно на служител</w:t>
      </w:r>
      <w:r w:rsidR="005A35BE" w:rsidRPr="00816A68">
        <w:rPr>
          <w:rFonts w:ascii="Times New Roman" w:hAnsi="Times New Roman" w:cs="Times New Roman"/>
          <w:color w:val="000000" w:themeColor="text1"/>
          <w:sz w:val="24"/>
          <w:szCs w:val="24"/>
        </w:rPr>
        <w:t xml:space="preserve"> </w:t>
      </w:r>
    </w:p>
    <w:p w14:paraId="443F4A6E" w14:textId="26CD8267" w:rsidR="004A5BB4" w:rsidRDefault="005D166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Консумация на енергия в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xml:space="preserve"> за година на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2</w:t>
      </w:r>
      <w:r w:rsidR="005A35BE" w:rsidRPr="00816A68">
        <w:rPr>
          <w:rFonts w:ascii="Times New Roman" w:hAnsi="Times New Roman" w:cs="Times New Roman"/>
          <w:color w:val="000000" w:themeColor="text1"/>
          <w:sz w:val="24"/>
          <w:szCs w:val="24"/>
        </w:rPr>
        <w:t xml:space="preserve"> </w:t>
      </w:r>
    </w:p>
    <w:p w14:paraId="191AC74D" w14:textId="7AEC2094" w:rsidR="007B6A9D" w:rsidRPr="00816A68" w:rsidRDefault="004A5BB4"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5D166D" w:rsidRPr="00816A68">
        <w:rPr>
          <w:rFonts w:ascii="Times New Roman" w:hAnsi="Times New Roman" w:cs="Times New Roman"/>
          <w:color w:val="000000" w:themeColor="text1"/>
          <w:sz w:val="24"/>
          <w:szCs w:val="24"/>
        </w:rPr>
        <w:t>рой (или %) на ангажирания персонал</w:t>
      </w:r>
      <w:r w:rsidR="005A35BE" w:rsidRPr="00816A68">
        <w:rPr>
          <w:rFonts w:ascii="Times New Roman" w:hAnsi="Times New Roman" w:cs="Times New Roman"/>
          <w:color w:val="000000" w:themeColor="text1"/>
          <w:sz w:val="24"/>
          <w:szCs w:val="24"/>
        </w:rPr>
        <w:t xml:space="preserve"> </w:t>
      </w:r>
    </w:p>
    <w:p w14:paraId="335C9364" w14:textId="4FAAD396" w:rsidR="007B6A9D" w:rsidRPr="00816A68" w:rsidRDefault="004A5BB4"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5D166D" w:rsidRPr="00816A68">
        <w:rPr>
          <w:rFonts w:ascii="Times New Roman" w:hAnsi="Times New Roman" w:cs="Times New Roman"/>
          <w:color w:val="000000" w:themeColor="text1"/>
          <w:sz w:val="24"/>
          <w:szCs w:val="24"/>
        </w:rPr>
        <w:t>рой (или %) на служителите, които продължават да бъдат ангажирани след една година от стартирането на програмата</w:t>
      </w:r>
    </w:p>
    <w:p w14:paraId="70A4B466" w14:textId="4FAF2222" w:rsidR="004A5BB4" w:rsidRDefault="004A5BB4"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w:t>
      </w:r>
      <w:r w:rsidR="005D166D" w:rsidRPr="00816A68">
        <w:rPr>
          <w:rFonts w:ascii="Times New Roman" w:hAnsi="Times New Roman" w:cs="Times New Roman"/>
          <w:color w:val="000000" w:themeColor="text1"/>
          <w:sz w:val="24"/>
          <w:szCs w:val="24"/>
        </w:rPr>
        <w:t xml:space="preserve">асове на предоставеното специфично за околната среда обучение (заето лице/година) </w:t>
      </w:r>
    </w:p>
    <w:p w14:paraId="6B2DFA34" w14:textId="6F74D88E" w:rsidR="007B6A9D" w:rsidRPr="004A5BB4"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4A5BB4">
        <w:rPr>
          <w:rFonts w:ascii="Times New Roman" w:hAnsi="Times New Roman" w:cs="Times New Roman"/>
          <w:color w:val="000000" w:themeColor="text1"/>
          <w:sz w:val="24"/>
          <w:szCs w:val="24"/>
        </w:rPr>
        <w:t>Други показатели:</w:t>
      </w:r>
      <w:r w:rsidR="005A35BE" w:rsidRPr="004A5BB4">
        <w:rPr>
          <w:rFonts w:ascii="Times New Roman" w:hAnsi="Times New Roman" w:cs="Times New Roman"/>
          <w:color w:val="000000" w:themeColor="text1"/>
          <w:sz w:val="24"/>
          <w:szCs w:val="24"/>
        </w:rPr>
        <w:t xml:space="preserve"> </w:t>
      </w:r>
    </w:p>
    <w:p w14:paraId="25357506" w14:textId="0CBD5470" w:rsidR="004A5BB4" w:rsidRDefault="007B6A9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4A5BB4">
        <w:rPr>
          <w:rFonts w:ascii="Times New Roman" w:hAnsi="Times New Roman" w:cs="Times New Roman"/>
          <w:color w:val="000000" w:themeColor="text1"/>
          <w:sz w:val="24"/>
          <w:szCs w:val="24"/>
        </w:rPr>
        <w:t>она</w:t>
      </w:r>
      <w:r w:rsidR="005D166D" w:rsidRPr="00816A68">
        <w:rPr>
          <w:rFonts w:ascii="Times New Roman" w:hAnsi="Times New Roman" w:cs="Times New Roman"/>
          <w:color w:val="000000" w:themeColor="text1"/>
          <w:sz w:val="24"/>
          <w:szCs w:val="24"/>
        </w:rPr>
        <w:t xml:space="preserve"> емисии на CO</w:t>
      </w:r>
      <w:r w:rsidR="005D166D" w:rsidRPr="00816A68">
        <w:rPr>
          <w:rFonts w:ascii="Times New Roman" w:hAnsi="Times New Roman" w:cs="Times New Roman"/>
          <w:color w:val="000000" w:themeColor="text1"/>
          <w:sz w:val="24"/>
          <w:szCs w:val="24"/>
          <w:vertAlign w:val="subscript"/>
        </w:rPr>
        <w:t>2</w:t>
      </w:r>
      <w:r w:rsidR="005D166D" w:rsidRPr="00816A68">
        <w:rPr>
          <w:rFonts w:ascii="Times New Roman" w:hAnsi="Times New Roman" w:cs="Times New Roman"/>
          <w:color w:val="000000" w:themeColor="text1"/>
          <w:sz w:val="24"/>
          <w:szCs w:val="24"/>
        </w:rPr>
        <w:t>, отделяни годишно на служител</w:t>
      </w:r>
      <w:r w:rsidR="005A35BE" w:rsidRPr="00816A68">
        <w:rPr>
          <w:rFonts w:ascii="Times New Roman" w:hAnsi="Times New Roman" w:cs="Times New Roman"/>
          <w:color w:val="000000" w:themeColor="text1"/>
          <w:sz w:val="24"/>
          <w:szCs w:val="24"/>
        </w:rPr>
        <w:t xml:space="preserve"> </w:t>
      </w:r>
    </w:p>
    <w:p w14:paraId="5DE47B73" w14:textId="565CF73F" w:rsidR="007B6A9D" w:rsidRPr="00816A68" w:rsidRDefault="004A5BB4"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Тона</w:t>
      </w:r>
      <w:r w:rsidR="005D166D" w:rsidRPr="00816A68">
        <w:rPr>
          <w:rFonts w:ascii="Times New Roman" w:hAnsi="Times New Roman" w:cs="Times New Roman"/>
          <w:color w:val="000000" w:themeColor="text1"/>
          <w:sz w:val="24"/>
          <w:szCs w:val="24"/>
        </w:rPr>
        <w:t xml:space="preserve"> емисии на CO</w:t>
      </w:r>
      <w:r w:rsidR="005D166D" w:rsidRPr="00816A68">
        <w:rPr>
          <w:rFonts w:ascii="Times New Roman" w:hAnsi="Times New Roman" w:cs="Times New Roman"/>
          <w:color w:val="000000" w:themeColor="text1"/>
          <w:sz w:val="24"/>
          <w:szCs w:val="24"/>
          <w:vertAlign w:val="subscript"/>
        </w:rPr>
        <w:t>2</w:t>
      </w:r>
      <w:r w:rsidR="005D166D" w:rsidRPr="00816A68">
        <w:rPr>
          <w:rFonts w:ascii="Times New Roman" w:hAnsi="Times New Roman" w:cs="Times New Roman"/>
          <w:color w:val="000000" w:themeColor="text1"/>
          <w:sz w:val="24"/>
          <w:szCs w:val="24"/>
        </w:rPr>
        <w:t>, отделяни годишно за м</w:t>
      </w:r>
      <w:r w:rsidR="005D166D" w:rsidRPr="00816A68">
        <w:rPr>
          <w:rFonts w:ascii="Times New Roman" w:hAnsi="Times New Roman" w:cs="Times New Roman"/>
          <w:color w:val="000000" w:themeColor="text1"/>
          <w:position w:val="8"/>
          <w:sz w:val="24"/>
          <w:szCs w:val="24"/>
          <w:vertAlign w:val="superscript"/>
        </w:rPr>
        <w:t>2</w:t>
      </w:r>
      <w:r w:rsidR="005A35BE" w:rsidRPr="00816A68">
        <w:rPr>
          <w:rFonts w:ascii="Times New Roman" w:hAnsi="Times New Roman" w:cs="Times New Roman"/>
          <w:color w:val="000000" w:themeColor="text1"/>
          <w:sz w:val="24"/>
          <w:szCs w:val="24"/>
        </w:rPr>
        <w:t xml:space="preserve"> </w:t>
      </w:r>
    </w:p>
    <w:p w14:paraId="2160D900" w14:textId="35106F2D" w:rsidR="007B6A9D" w:rsidRPr="00816A68" w:rsidRDefault="007B6A9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4A5BB4">
        <w:rPr>
          <w:rFonts w:ascii="Times New Roman" w:hAnsi="Times New Roman" w:cs="Times New Roman"/>
          <w:color w:val="000000" w:themeColor="text1"/>
          <w:sz w:val="24"/>
          <w:szCs w:val="24"/>
        </w:rPr>
        <w:t>она</w:t>
      </w:r>
      <w:r w:rsidR="005D166D" w:rsidRPr="00816A68">
        <w:rPr>
          <w:rFonts w:ascii="Times New Roman" w:hAnsi="Times New Roman" w:cs="Times New Roman"/>
          <w:color w:val="000000" w:themeColor="text1"/>
          <w:sz w:val="24"/>
          <w:szCs w:val="24"/>
        </w:rPr>
        <w:t xml:space="preserve"> емисии на CO</w:t>
      </w:r>
      <w:r w:rsidR="005D166D" w:rsidRPr="00816A68">
        <w:rPr>
          <w:rFonts w:ascii="Times New Roman" w:hAnsi="Times New Roman" w:cs="Times New Roman"/>
          <w:color w:val="000000" w:themeColor="text1"/>
          <w:sz w:val="24"/>
          <w:szCs w:val="24"/>
          <w:vertAlign w:val="subscript"/>
        </w:rPr>
        <w:t>2</w:t>
      </w:r>
      <w:r w:rsidR="005D166D" w:rsidRPr="00816A68">
        <w:rPr>
          <w:rFonts w:ascii="Times New Roman" w:hAnsi="Times New Roman" w:cs="Times New Roman"/>
          <w:color w:val="000000" w:themeColor="text1"/>
          <w:sz w:val="24"/>
          <w:szCs w:val="24"/>
        </w:rPr>
        <w:t xml:space="preserve">, отделяни месечно на служител, или </w:t>
      </w:r>
      <w:r w:rsidR="00965F08">
        <w:rPr>
          <w:rFonts w:ascii="Times New Roman" w:hAnsi="Times New Roman" w:cs="Times New Roman"/>
          <w:color w:val="000000" w:themeColor="text1"/>
          <w:sz w:val="24"/>
          <w:szCs w:val="24"/>
        </w:rPr>
        <w:t>м</w:t>
      </w:r>
      <w:r w:rsidR="005D166D" w:rsidRPr="00816A68">
        <w:rPr>
          <w:rFonts w:ascii="Times New Roman" w:hAnsi="Times New Roman" w:cs="Times New Roman"/>
          <w:color w:val="000000" w:themeColor="text1"/>
          <w:position w:val="8"/>
          <w:sz w:val="24"/>
          <w:szCs w:val="24"/>
          <w:vertAlign w:val="superscript"/>
        </w:rPr>
        <w:t>2</w:t>
      </w:r>
      <w:r w:rsidR="005D166D" w:rsidRPr="00816A68">
        <w:rPr>
          <w:rFonts w:ascii="Times New Roman" w:hAnsi="Times New Roman" w:cs="Times New Roman"/>
          <w:color w:val="000000" w:themeColor="text1"/>
          <w:position w:val="8"/>
          <w:sz w:val="24"/>
          <w:szCs w:val="24"/>
        </w:rPr>
        <w:t xml:space="preserve"> </w:t>
      </w:r>
      <w:r w:rsidR="005D166D" w:rsidRPr="00816A68">
        <w:rPr>
          <w:rFonts w:ascii="Times New Roman" w:hAnsi="Times New Roman" w:cs="Times New Roman"/>
          <w:color w:val="000000" w:themeColor="text1"/>
          <w:sz w:val="24"/>
          <w:szCs w:val="24"/>
        </w:rPr>
        <w:t>(това е възможно само при автоматизирано отчитане на измервателните уреди)</w:t>
      </w:r>
      <w:r w:rsidR="005A35BE" w:rsidRPr="00816A68">
        <w:rPr>
          <w:rFonts w:ascii="Times New Roman" w:hAnsi="Times New Roman" w:cs="Times New Roman"/>
          <w:color w:val="000000" w:themeColor="text1"/>
          <w:sz w:val="24"/>
          <w:szCs w:val="24"/>
        </w:rPr>
        <w:t xml:space="preserve"> </w:t>
      </w:r>
    </w:p>
    <w:p w14:paraId="1B718FE5" w14:textId="773A7AFE" w:rsidR="007B6A9D" w:rsidRPr="00816A68" w:rsidRDefault="005D166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Консумация на енергия в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xml:space="preserve"> на месец за служители или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position w:val="8"/>
          <w:sz w:val="24"/>
          <w:szCs w:val="24"/>
          <w:vertAlign w:val="superscript"/>
        </w:rPr>
        <w:t>2</w:t>
      </w:r>
      <w:r w:rsidR="005A35BE" w:rsidRPr="00816A68">
        <w:rPr>
          <w:rFonts w:ascii="Times New Roman" w:hAnsi="Times New Roman" w:cs="Times New Roman"/>
          <w:color w:val="000000" w:themeColor="text1"/>
          <w:sz w:val="24"/>
          <w:szCs w:val="24"/>
        </w:rPr>
        <w:t xml:space="preserve"> </w:t>
      </w:r>
    </w:p>
    <w:p w14:paraId="6EAA1530" w14:textId="77777777" w:rsidR="007B6A9D" w:rsidRPr="00816A68" w:rsidRDefault="005D166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Замяна на изкопаемите горива с възобновяеми енергийни източници</w:t>
      </w:r>
      <w:r w:rsidR="00BF25B0" w:rsidRPr="00816A68">
        <w:rPr>
          <w:rFonts w:ascii="Times New Roman" w:hAnsi="Times New Roman" w:cs="Times New Roman"/>
          <w:color w:val="000000" w:themeColor="text1"/>
          <w:sz w:val="24"/>
          <w:szCs w:val="24"/>
        </w:rPr>
        <w:t xml:space="preserve"> </w:t>
      </w:r>
      <w:r w:rsidR="007B6A9D"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компенсация</w:t>
      </w:r>
      <w:r w:rsidR="005A35BE" w:rsidRPr="00816A68">
        <w:rPr>
          <w:rFonts w:ascii="Times New Roman" w:hAnsi="Times New Roman" w:cs="Times New Roman"/>
          <w:color w:val="000000" w:themeColor="text1"/>
          <w:sz w:val="24"/>
          <w:szCs w:val="24"/>
        </w:rPr>
        <w:t xml:space="preserve"> </w:t>
      </w:r>
    </w:p>
    <w:p w14:paraId="14438F86" w14:textId="7C9376DC" w:rsidR="004A5BB4" w:rsidRDefault="004A5BB4"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5D166D" w:rsidRPr="00816A68">
        <w:rPr>
          <w:rFonts w:ascii="Times New Roman" w:hAnsi="Times New Roman" w:cs="Times New Roman"/>
          <w:color w:val="000000" w:themeColor="text1"/>
          <w:sz w:val="24"/>
          <w:szCs w:val="24"/>
        </w:rPr>
        <w:t>рой обучени ключови лица и брой придобити квалификации</w:t>
      </w:r>
      <w:r w:rsidR="005A35BE" w:rsidRPr="00816A68">
        <w:rPr>
          <w:rFonts w:ascii="Times New Roman" w:hAnsi="Times New Roman" w:cs="Times New Roman"/>
          <w:color w:val="000000" w:themeColor="text1"/>
          <w:sz w:val="24"/>
          <w:szCs w:val="24"/>
        </w:rPr>
        <w:t xml:space="preserve"> </w:t>
      </w:r>
    </w:p>
    <w:p w14:paraId="0DFBB9D8" w14:textId="6F34FF39" w:rsidR="007B6A9D" w:rsidRPr="00816A68" w:rsidRDefault="005D166D" w:rsidP="00BF2614">
      <w:pPr>
        <w:pStyle w:val="ListParagraph"/>
        <w:numPr>
          <w:ilvl w:val="0"/>
          <w:numId w:val="26"/>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на служителите, които са получили образователни материали</w:t>
      </w:r>
      <w:r w:rsidR="005A35BE" w:rsidRPr="00816A68">
        <w:rPr>
          <w:rFonts w:ascii="Times New Roman" w:hAnsi="Times New Roman" w:cs="Times New Roman"/>
          <w:color w:val="000000" w:themeColor="text1"/>
          <w:sz w:val="24"/>
          <w:szCs w:val="24"/>
        </w:rPr>
        <w:t xml:space="preserve"> </w:t>
      </w:r>
    </w:p>
    <w:p w14:paraId="6B01E773"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0D153A0F" w14:textId="33F8CDF4" w:rsidR="009B0486"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Приложимост</w:t>
      </w:r>
      <w:r w:rsidR="005A35BE" w:rsidRPr="00816A68">
        <w:rPr>
          <w:rFonts w:ascii="Times New Roman" w:hAnsi="Times New Roman" w:cs="Times New Roman"/>
          <w:b/>
          <w:color w:val="000000" w:themeColor="text1"/>
          <w:sz w:val="24"/>
          <w:szCs w:val="24"/>
        </w:rPr>
        <w:t xml:space="preserve"> </w:t>
      </w:r>
    </w:p>
    <w:p w14:paraId="026119D6" w14:textId="04B387DA" w:rsidR="00B36500"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Т</w:t>
      </w:r>
      <w:r w:rsidR="004A5BB4">
        <w:rPr>
          <w:rFonts w:ascii="Times New Roman" w:hAnsi="Times New Roman" w:cs="Times New Roman"/>
          <w:color w:val="000000" w:themeColor="text1"/>
          <w:sz w:val="24"/>
          <w:szCs w:val="24"/>
        </w:rPr>
        <w:t>е</w:t>
      </w:r>
      <w:r w:rsidRPr="00816A68">
        <w:rPr>
          <w:rFonts w:ascii="Times New Roman" w:hAnsi="Times New Roman" w:cs="Times New Roman"/>
          <w:color w:val="000000" w:themeColor="text1"/>
          <w:sz w:val="24"/>
          <w:szCs w:val="24"/>
        </w:rPr>
        <w:t xml:space="preserve">зи </w:t>
      </w:r>
      <w:r w:rsidR="00047771" w:rsidRPr="00816A68">
        <w:rPr>
          <w:rFonts w:ascii="Times New Roman" w:hAnsi="Times New Roman" w:cs="Times New Roman"/>
          <w:color w:val="000000" w:themeColor="text1"/>
          <w:sz w:val="24"/>
          <w:szCs w:val="24"/>
        </w:rPr>
        <w:t>ПУОС</w:t>
      </w:r>
      <w:r w:rsidRPr="00816A68">
        <w:rPr>
          <w:rFonts w:ascii="Times New Roman" w:hAnsi="Times New Roman" w:cs="Times New Roman"/>
          <w:color w:val="000000" w:themeColor="text1"/>
          <w:sz w:val="24"/>
          <w:szCs w:val="24"/>
        </w:rPr>
        <w:t xml:space="preserve"> </w:t>
      </w:r>
      <w:r w:rsidR="004A5BB4">
        <w:rPr>
          <w:rFonts w:ascii="Times New Roman" w:hAnsi="Times New Roman" w:cs="Times New Roman"/>
          <w:color w:val="000000" w:themeColor="text1"/>
          <w:sz w:val="24"/>
          <w:szCs w:val="24"/>
        </w:rPr>
        <w:t>са</w:t>
      </w:r>
      <w:r w:rsidRPr="00816A68">
        <w:rPr>
          <w:rFonts w:ascii="Times New Roman" w:hAnsi="Times New Roman" w:cs="Times New Roman"/>
          <w:color w:val="000000" w:themeColor="text1"/>
          <w:sz w:val="24"/>
          <w:szCs w:val="24"/>
        </w:rPr>
        <w:t xml:space="preserve"> потенциално приложим</w:t>
      </w:r>
      <w:r w:rsidR="004A5BB4">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във всички типо</w:t>
      </w:r>
      <w:r w:rsidR="004A5BB4">
        <w:rPr>
          <w:rFonts w:ascii="Times New Roman" w:hAnsi="Times New Roman" w:cs="Times New Roman"/>
          <w:color w:val="000000" w:themeColor="text1"/>
          <w:sz w:val="24"/>
          <w:szCs w:val="24"/>
        </w:rPr>
        <w:t>ве</w:t>
      </w:r>
      <w:r w:rsidRPr="00816A68">
        <w:rPr>
          <w:rFonts w:ascii="Times New Roman" w:hAnsi="Times New Roman" w:cs="Times New Roman"/>
          <w:color w:val="000000" w:themeColor="text1"/>
          <w:sz w:val="24"/>
          <w:szCs w:val="24"/>
        </w:rPr>
        <w:t xml:space="preserve"> и мащаби публичн</w:t>
      </w:r>
      <w:r w:rsidR="004A5BB4">
        <w:rPr>
          <w:rFonts w:ascii="Times New Roman" w:hAnsi="Times New Roman" w:cs="Times New Roman"/>
          <w:color w:val="000000" w:themeColor="text1"/>
          <w:sz w:val="24"/>
          <w:szCs w:val="24"/>
        </w:rPr>
        <w:t>и</w:t>
      </w:r>
      <w:r w:rsidRPr="00816A68">
        <w:rPr>
          <w:rFonts w:ascii="Times New Roman" w:hAnsi="Times New Roman" w:cs="Times New Roman"/>
          <w:color w:val="000000" w:themeColor="text1"/>
          <w:sz w:val="24"/>
          <w:szCs w:val="24"/>
        </w:rPr>
        <w:t xml:space="preserve"> администраци</w:t>
      </w:r>
      <w:r w:rsidR="004A5BB4">
        <w:rPr>
          <w:rFonts w:ascii="Times New Roman" w:hAnsi="Times New Roman" w:cs="Times New Roman"/>
          <w:color w:val="000000" w:themeColor="text1"/>
          <w:sz w:val="24"/>
          <w:szCs w:val="24"/>
        </w:rPr>
        <w:t>и</w:t>
      </w:r>
      <w:r w:rsidR="000537DE">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 xml:space="preserve"> </w:t>
      </w:r>
    </w:p>
    <w:p w14:paraId="778D93F4"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6228C5B0" w14:textId="760D4E9B" w:rsidR="00B36500"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Икономика</w:t>
      </w:r>
      <w:r w:rsidR="005A35BE" w:rsidRPr="00816A68">
        <w:rPr>
          <w:rFonts w:ascii="Times New Roman" w:hAnsi="Times New Roman" w:cs="Times New Roman"/>
          <w:b/>
          <w:color w:val="000000" w:themeColor="text1"/>
          <w:sz w:val="24"/>
          <w:szCs w:val="24"/>
        </w:rPr>
        <w:t xml:space="preserve"> </w:t>
      </w:r>
    </w:p>
    <w:p w14:paraId="5134CB74" w14:textId="39F9DCC1" w:rsidR="00B36500"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Много от интервенциите за промяна на поведението са безплатни, но при обучението и ангажирането на персонала ще има разходи за време на персонала. В много случаи се предлагат финансови стимули в замяна на намаляване на потреблението на енергия, като те често се покриват от спестяванията, направени от енергоспестяващите интервенции. </w:t>
      </w:r>
    </w:p>
    <w:p w14:paraId="4C3F08AE"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2361DF6F" w14:textId="30440987" w:rsidR="00B36500" w:rsidRPr="00816A68" w:rsidRDefault="006D79E9"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Движещи сили</w:t>
      </w:r>
      <w:r w:rsidR="005D166D" w:rsidRPr="00816A68">
        <w:rPr>
          <w:rFonts w:ascii="Times New Roman" w:hAnsi="Times New Roman" w:cs="Times New Roman"/>
          <w:b/>
          <w:color w:val="000000" w:themeColor="text1"/>
          <w:sz w:val="24"/>
          <w:szCs w:val="24"/>
        </w:rPr>
        <w:t xml:space="preserve"> за изпълнение</w:t>
      </w:r>
      <w:r w:rsidR="005A35BE" w:rsidRPr="00816A68">
        <w:rPr>
          <w:rFonts w:ascii="Times New Roman" w:hAnsi="Times New Roman" w:cs="Times New Roman"/>
          <w:b/>
          <w:color w:val="000000" w:themeColor="text1"/>
          <w:sz w:val="24"/>
          <w:szCs w:val="24"/>
        </w:rPr>
        <w:t xml:space="preserve"> </w:t>
      </w:r>
    </w:p>
    <w:p w14:paraId="7CC577D1" w14:textId="5BB279A9" w:rsidR="00B36500"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Основната движеща сила на ангажираността и обучението на персонала е крайното намаляване на потреблението на енергия (и парникови газове) и на разходите, свързани с енергията. Като се гарантира, че персоналът на публичната администрация разбира влиянието, което оказва върху потреблението на енергия в сградите си, той получава възможност да действа.</w:t>
      </w:r>
      <w:r w:rsidR="00BF25B0" w:rsidRPr="00816A68">
        <w:rPr>
          <w:rFonts w:ascii="Times New Roman" w:hAnsi="Times New Roman" w:cs="Times New Roman"/>
          <w:color w:val="000000" w:themeColor="text1"/>
          <w:sz w:val="24"/>
          <w:szCs w:val="24"/>
        </w:rPr>
        <w:t xml:space="preserve"> </w:t>
      </w:r>
      <w:r w:rsidR="00B36500" w:rsidRPr="00816A68">
        <w:rPr>
          <w:rFonts w:ascii="Times New Roman" w:hAnsi="Times New Roman" w:cs="Times New Roman"/>
          <w:color w:val="000000" w:themeColor="text1"/>
          <w:sz w:val="24"/>
          <w:szCs w:val="24"/>
        </w:rPr>
        <w:t xml:space="preserve"> К</w:t>
      </w:r>
      <w:r w:rsidR="001A318B">
        <w:rPr>
          <w:rFonts w:ascii="Times New Roman" w:hAnsi="Times New Roman" w:cs="Times New Roman"/>
          <w:color w:val="000000" w:themeColor="text1"/>
          <w:sz w:val="24"/>
          <w:szCs w:val="24"/>
        </w:rPr>
        <w:t>а</w:t>
      </w:r>
      <w:r w:rsidRPr="00816A68">
        <w:rPr>
          <w:rFonts w:ascii="Times New Roman" w:hAnsi="Times New Roman" w:cs="Times New Roman"/>
          <w:color w:val="000000" w:themeColor="text1"/>
          <w:sz w:val="24"/>
          <w:szCs w:val="24"/>
        </w:rPr>
        <w:t>мпаниите за промяна на поведението стимулират служителите да гарантират, че ще сведат до минимум потреблението на енергия, а обучението</w:t>
      </w:r>
      <w:r w:rsidR="003149A8"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на персонала гарантира, че членовете на персонала, отговарящи за конкретни области от дейността на публичната администрация, имат знанията и уменията да гарантират, че енергията се използва възможно най-ефективно.</w:t>
      </w:r>
      <w:r w:rsidR="005A35BE" w:rsidRPr="00816A68">
        <w:rPr>
          <w:rFonts w:ascii="Times New Roman" w:hAnsi="Times New Roman" w:cs="Times New Roman"/>
          <w:color w:val="000000" w:themeColor="text1"/>
          <w:sz w:val="24"/>
          <w:szCs w:val="24"/>
        </w:rPr>
        <w:t xml:space="preserve"> </w:t>
      </w:r>
    </w:p>
    <w:p w14:paraId="50B3D813"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1728DD91" w14:textId="166AD202" w:rsidR="00292F6B" w:rsidRPr="00816A68"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292F6B" w:rsidRPr="00816A68">
        <w:rPr>
          <w:rFonts w:ascii="Times New Roman" w:hAnsi="Times New Roman" w:cs="Times New Roman"/>
          <w:b/>
          <w:color w:val="000000" w:themeColor="text1"/>
          <w:sz w:val="24"/>
          <w:szCs w:val="24"/>
        </w:rPr>
        <w:t xml:space="preserve">.2. </w:t>
      </w:r>
      <w:r w:rsidR="005D166D" w:rsidRPr="00816A68">
        <w:rPr>
          <w:rFonts w:ascii="Times New Roman" w:hAnsi="Times New Roman" w:cs="Times New Roman"/>
          <w:b/>
          <w:color w:val="000000" w:themeColor="text1"/>
          <w:sz w:val="24"/>
          <w:szCs w:val="24"/>
        </w:rPr>
        <w:t>Сертификат за енергийни характеристики (</w:t>
      </w:r>
      <w:r w:rsidR="008357B2" w:rsidRPr="00816A68">
        <w:rPr>
          <w:rFonts w:ascii="Times New Roman" w:hAnsi="Times New Roman" w:cs="Times New Roman"/>
          <w:b/>
          <w:color w:val="000000" w:themeColor="text1"/>
          <w:sz w:val="24"/>
          <w:szCs w:val="24"/>
        </w:rPr>
        <w:t>СЕХ</w:t>
      </w:r>
      <w:r w:rsidR="005D166D" w:rsidRPr="00816A68">
        <w:rPr>
          <w:rFonts w:ascii="Times New Roman" w:hAnsi="Times New Roman" w:cs="Times New Roman"/>
          <w:b/>
          <w:color w:val="000000" w:themeColor="text1"/>
          <w:sz w:val="24"/>
          <w:szCs w:val="24"/>
        </w:rPr>
        <w:t xml:space="preserve">)/Енергиен </w:t>
      </w:r>
      <w:r w:rsidR="00256D89" w:rsidRPr="00816A68">
        <w:rPr>
          <w:rFonts w:ascii="Times New Roman" w:hAnsi="Times New Roman" w:cs="Times New Roman"/>
          <w:b/>
          <w:color w:val="000000" w:themeColor="text1"/>
          <w:sz w:val="24"/>
          <w:szCs w:val="24"/>
        </w:rPr>
        <w:t>с</w:t>
      </w:r>
      <w:r w:rsidR="005D166D" w:rsidRPr="00816A68">
        <w:rPr>
          <w:rFonts w:ascii="Times New Roman" w:hAnsi="Times New Roman" w:cs="Times New Roman"/>
          <w:b/>
          <w:color w:val="000000" w:themeColor="text1"/>
          <w:sz w:val="24"/>
          <w:szCs w:val="24"/>
        </w:rPr>
        <w:t>ертификат</w:t>
      </w:r>
      <w:r w:rsidR="00256D89" w:rsidRPr="00816A68">
        <w:rPr>
          <w:rFonts w:ascii="Times New Roman" w:hAnsi="Times New Roman" w:cs="Times New Roman"/>
          <w:b/>
          <w:color w:val="000000" w:themeColor="text1"/>
          <w:sz w:val="24"/>
          <w:szCs w:val="24"/>
        </w:rPr>
        <w:t xml:space="preserve"> за </w:t>
      </w:r>
      <w:r>
        <w:rPr>
          <w:rFonts w:ascii="Times New Roman" w:hAnsi="Times New Roman" w:cs="Times New Roman"/>
          <w:b/>
          <w:sz w:val="24"/>
          <w:szCs w:val="24"/>
        </w:rPr>
        <w:t xml:space="preserve">илюстриране </w:t>
      </w:r>
      <w:r w:rsidR="005D166D" w:rsidRPr="00816A68">
        <w:rPr>
          <w:rFonts w:ascii="Times New Roman" w:hAnsi="Times New Roman" w:cs="Times New Roman"/>
          <w:b/>
          <w:color w:val="000000" w:themeColor="text1"/>
          <w:sz w:val="24"/>
          <w:szCs w:val="24"/>
        </w:rPr>
        <w:t>(</w:t>
      </w:r>
      <w:r w:rsidR="008357B2" w:rsidRPr="00816A68">
        <w:rPr>
          <w:rFonts w:ascii="Times New Roman" w:hAnsi="Times New Roman" w:cs="Times New Roman"/>
          <w:b/>
          <w:color w:val="000000" w:themeColor="text1"/>
          <w:sz w:val="24"/>
          <w:szCs w:val="24"/>
        </w:rPr>
        <w:t>ЕСИ</w:t>
      </w:r>
      <w:r w:rsidR="005D166D" w:rsidRPr="00816A68">
        <w:rPr>
          <w:rFonts w:ascii="Times New Roman" w:hAnsi="Times New Roman" w:cs="Times New Roman"/>
          <w:b/>
          <w:color w:val="000000" w:themeColor="text1"/>
          <w:sz w:val="24"/>
          <w:szCs w:val="24"/>
        </w:rPr>
        <w:t>) като инструменти за ангажиране</w:t>
      </w:r>
      <w:r w:rsidR="005A35BE" w:rsidRPr="00816A68">
        <w:rPr>
          <w:rFonts w:ascii="Times New Roman" w:hAnsi="Times New Roman" w:cs="Times New Roman"/>
          <w:b/>
          <w:color w:val="000000" w:themeColor="text1"/>
          <w:sz w:val="24"/>
          <w:szCs w:val="24"/>
        </w:rPr>
        <w:t xml:space="preserve"> </w:t>
      </w:r>
    </w:p>
    <w:p w14:paraId="77A641D9"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15C8D38D" w14:textId="7F298A29" w:rsidR="00292F6B"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Описание</w:t>
      </w:r>
      <w:r w:rsidR="005A35BE" w:rsidRPr="00816A68">
        <w:rPr>
          <w:rFonts w:ascii="Times New Roman" w:hAnsi="Times New Roman" w:cs="Times New Roman"/>
          <w:b/>
          <w:color w:val="000000" w:themeColor="text1"/>
          <w:sz w:val="24"/>
          <w:szCs w:val="24"/>
        </w:rPr>
        <w:t xml:space="preserve"> </w:t>
      </w:r>
    </w:p>
    <w:p w14:paraId="546893D3" w14:textId="607D8EB0" w:rsidR="00256D89"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Сертификатите за енергийни характеристики (Energy Perfor</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rPr>
        <w:t>ance Certificates</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 </w:t>
      </w:r>
      <w:r w:rsidR="008357B2" w:rsidRPr="00816A68">
        <w:rPr>
          <w:rFonts w:ascii="Times New Roman" w:hAnsi="Times New Roman" w:cs="Times New Roman"/>
          <w:color w:val="000000" w:themeColor="text1"/>
          <w:sz w:val="24"/>
          <w:szCs w:val="24"/>
        </w:rPr>
        <w:t>СЕХ</w:t>
      </w:r>
      <w:r w:rsidRPr="00816A68">
        <w:rPr>
          <w:rFonts w:ascii="Times New Roman" w:hAnsi="Times New Roman" w:cs="Times New Roman"/>
          <w:color w:val="000000" w:themeColor="text1"/>
          <w:sz w:val="24"/>
          <w:szCs w:val="24"/>
        </w:rPr>
        <w:t xml:space="preserve">) и енергийните </w:t>
      </w:r>
      <w:r w:rsidR="00FE194B">
        <w:rPr>
          <w:rFonts w:ascii="Times New Roman" w:hAnsi="Times New Roman" w:cs="Times New Roman"/>
          <w:color w:val="000000" w:themeColor="text1"/>
          <w:sz w:val="24"/>
          <w:szCs w:val="24"/>
        </w:rPr>
        <w:t xml:space="preserve">сертификати за </w:t>
      </w:r>
      <w:r w:rsidR="000537DE">
        <w:rPr>
          <w:rFonts w:ascii="Times New Roman" w:hAnsi="Times New Roman" w:cs="Times New Roman"/>
          <w:color w:val="000000" w:themeColor="text1"/>
          <w:sz w:val="24"/>
          <w:szCs w:val="24"/>
        </w:rPr>
        <w:t xml:space="preserve">илюстриране </w:t>
      </w:r>
      <w:r w:rsidRPr="00816A68">
        <w:rPr>
          <w:rFonts w:ascii="Times New Roman" w:hAnsi="Times New Roman" w:cs="Times New Roman"/>
          <w:color w:val="000000" w:themeColor="text1"/>
          <w:sz w:val="24"/>
          <w:szCs w:val="24"/>
        </w:rPr>
        <w:t xml:space="preserve">(Display Energy Certificates - </w:t>
      </w:r>
      <w:r w:rsidR="008357B2" w:rsidRPr="00816A68">
        <w:rPr>
          <w:rFonts w:ascii="Times New Roman" w:hAnsi="Times New Roman" w:cs="Times New Roman"/>
          <w:color w:val="000000" w:themeColor="text1"/>
          <w:sz w:val="24"/>
          <w:szCs w:val="24"/>
        </w:rPr>
        <w:t>ЕСИ</w:t>
      </w:r>
      <w:r w:rsidRPr="00816A68">
        <w:rPr>
          <w:rFonts w:ascii="Times New Roman" w:hAnsi="Times New Roman" w:cs="Times New Roman"/>
          <w:color w:val="000000" w:themeColor="text1"/>
          <w:sz w:val="24"/>
          <w:szCs w:val="24"/>
        </w:rPr>
        <w:t xml:space="preserve">) бяха въведени в Обединеното кралство (подобни схеми съществуват в целия ЕС) по силата на Директивата </w:t>
      </w:r>
      <w:r w:rsidR="00256D89" w:rsidRPr="00816A68">
        <w:rPr>
          <w:rFonts w:ascii="Times New Roman" w:hAnsi="Times New Roman" w:cs="Times New Roman"/>
          <w:color w:val="000000" w:themeColor="text1"/>
          <w:sz w:val="24"/>
          <w:szCs w:val="24"/>
        </w:rPr>
        <w:t>относно</w:t>
      </w:r>
      <w:r w:rsidRPr="00816A68">
        <w:rPr>
          <w:rFonts w:ascii="Times New Roman" w:hAnsi="Times New Roman" w:cs="Times New Roman"/>
          <w:color w:val="000000" w:themeColor="text1"/>
          <w:sz w:val="24"/>
          <w:szCs w:val="24"/>
        </w:rPr>
        <w:t xml:space="preserve"> енергийните характеристики на сградите (EPBD) от 2003 г.. Основната цел на директивата е да насърчи подобряването на енергийните характеристики на сградите в ЕС чрез икономически ефективни мерки. Сертификатите оценяват сградата по скала А-G (А е най-високата ефективност) и се представят по начин, подобен на други оценки за ефективност на изделия като хладилници.</w:t>
      </w:r>
    </w:p>
    <w:p w14:paraId="4AFBEA0E" w14:textId="77777777" w:rsidR="00256D89" w:rsidRPr="00816A68" w:rsidRDefault="005A35B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8357B2" w:rsidRPr="00816A68">
        <w:rPr>
          <w:rFonts w:ascii="Times New Roman" w:hAnsi="Times New Roman" w:cs="Times New Roman"/>
          <w:color w:val="000000" w:themeColor="text1"/>
          <w:sz w:val="24"/>
          <w:szCs w:val="24"/>
        </w:rPr>
        <w:t>СЕХ</w:t>
      </w:r>
      <w:r w:rsidR="005D166D" w:rsidRPr="00816A68">
        <w:rPr>
          <w:rFonts w:ascii="Times New Roman" w:hAnsi="Times New Roman" w:cs="Times New Roman"/>
          <w:color w:val="000000" w:themeColor="text1"/>
          <w:sz w:val="24"/>
          <w:szCs w:val="24"/>
        </w:rPr>
        <w:t xml:space="preserve"> оценяват енергийната ефективност на структурата на дадена сграда въз основа на U-стойностите на материалите и инсталираните технологии и оценки на тяхната ефективност в реални условия. </w:t>
      </w:r>
      <w:r w:rsidR="008357B2" w:rsidRPr="00816A68">
        <w:rPr>
          <w:rFonts w:ascii="Times New Roman" w:hAnsi="Times New Roman" w:cs="Times New Roman"/>
          <w:color w:val="000000" w:themeColor="text1"/>
          <w:sz w:val="24"/>
          <w:szCs w:val="24"/>
        </w:rPr>
        <w:t>ЕСИ</w:t>
      </w:r>
      <w:r w:rsidR="005D166D" w:rsidRPr="00816A68">
        <w:rPr>
          <w:rFonts w:ascii="Times New Roman" w:hAnsi="Times New Roman" w:cs="Times New Roman"/>
          <w:color w:val="000000" w:themeColor="text1"/>
          <w:sz w:val="24"/>
          <w:szCs w:val="24"/>
        </w:rPr>
        <w:t xml:space="preserve"> оценяват действителното потребление на енергия в дадена сграда, сравнено със "средна" сграда от същия тип, например училище или болница.</w:t>
      </w:r>
      <w:r w:rsidRPr="00816A68">
        <w:rPr>
          <w:rFonts w:ascii="Times New Roman" w:hAnsi="Times New Roman" w:cs="Times New Roman"/>
          <w:color w:val="000000" w:themeColor="text1"/>
          <w:sz w:val="24"/>
          <w:szCs w:val="24"/>
        </w:rPr>
        <w:t xml:space="preserve"> </w:t>
      </w:r>
    </w:p>
    <w:p w14:paraId="229A374B" w14:textId="77777777" w:rsidR="000537DE" w:rsidRDefault="000537DE" w:rsidP="00A00701">
      <w:pPr>
        <w:tabs>
          <w:tab w:val="left" w:pos="8364"/>
          <w:tab w:val="left" w:pos="8931"/>
        </w:tabs>
        <w:ind w:firstLine="567"/>
        <w:jc w:val="both"/>
        <w:rPr>
          <w:rFonts w:ascii="Times New Roman" w:hAnsi="Times New Roman" w:cs="Times New Roman"/>
          <w:i/>
          <w:color w:val="000000" w:themeColor="text1"/>
          <w:sz w:val="24"/>
          <w:szCs w:val="24"/>
          <w:u w:val="single"/>
        </w:rPr>
      </w:pPr>
    </w:p>
    <w:p w14:paraId="54381598" w14:textId="12A6C32C" w:rsidR="00256D89" w:rsidRPr="00816A68" w:rsidRDefault="005D166D" w:rsidP="00A00701">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Обща информация:</w:t>
      </w:r>
      <w:r w:rsidR="005A35BE" w:rsidRPr="00816A68">
        <w:rPr>
          <w:rFonts w:ascii="Times New Roman" w:hAnsi="Times New Roman" w:cs="Times New Roman"/>
          <w:i/>
          <w:color w:val="000000" w:themeColor="text1"/>
          <w:sz w:val="24"/>
          <w:szCs w:val="24"/>
        </w:rPr>
        <w:t xml:space="preserve"> </w:t>
      </w:r>
    </w:p>
    <w:p w14:paraId="06A13E77" w14:textId="77777777" w:rsidR="002F55CD" w:rsidRPr="00816A68" w:rsidRDefault="008357B2"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СЕХ</w:t>
      </w:r>
      <w:r w:rsidR="005D166D" w:rsidRPr="00816A68">
        <w:rPr>
          <w:rFonts w:ascii="Times New Roman" w:hAnsi="Times New Roman" w:cs="Times New Roman"/>
          <w:color w:val="000000" w:themeColor="text1"/>
          <w:sz w:val="24"/>
          <w:szCs w:val="24"/>
        </w:rPr>
        <w:t xml:space="preserve"> и </w:t>
      </w:r>
      <w:r w:rsidRPr="00816A68">
        <w:rPr>
          <w:rFonts w:ascii="Times New Roman" w:hAnsi="Times New Roman" w:cs="Times New Roman"/>
          <w:color w:val="000000" w:themeColor="text1"/>
          <w:sz w:val="24"/>
          <w:szCs w:val="24"/>
        </w:rPr>
        <w:t>ЕСИ</w:t>
      </w:r>
      <w:r w:rsidR="005D166D" w:rsidRPr="00816A68">
        <w:rPr>
          <w:rFonts w:ascii="Times New Roman" w:hAnsi="Times New Roman" w:cs="Times New Roman"/>
          <w:color w:val="000000" w:themeColor="text1"/>
          <w:sz w:val="24"/>
          <w:szCs w:val="24"/>
        </w:rPr>
        <w:t xml:space="preserve"> се изготвят от акредитирани оценители, като обикновено се изисква посещение на място. Въпреки това, за да може оценителят да направи точна и полезна оценка, трябва да се предостави следната информация:</w:t>
      </w:r>
      <w:r w:rsidR="005A35BE" w:rsidRPr="00816A68">
        <w:rPr>
          <w:rFonts w:ascii="Times New Roman" w:hAnsi="Times New Roman" w:cs="Times New Roman"/>
          <w:color w:val="000000" w:themeColor="text1"/>
          <w:sz w:val="24"/>
          <w:szCs w:val="24"/>
        </w:rPr>
        <w:t xml:space="preserve"> </w:t>
      </w:r>
    </w:p>
    <w:p w14:paraId="560D5C0D" w14:textId="77777777" w:rsidR="000537DE" w:rsidRDefault="000537DE" w:rsidP="00A00701">
      <w:pPr>
        <w:tabs>
          <w:tab w:val="left" w:pos="8364"/>
          <w:tab w:val="left" w:pos="8931"/>
        </w:tabs>
        <w:ind w:firstLine="567"/>
        <w:jc w:val="both"/>
        <w:rPr>
          <w:rFonts w:ascii="Times New Roman" w:hAnsi="Times New Roman" w:cs="Times New Roman"/>
          <w:i/>
          <w:color w:val="000000" w:themeColor="text1"/>
          <w:sz w:val="24"/>
          <w:szCs w:val="24"/>
          <w:u w:val="single"/>
        </w:rPr>
      </w:pPr>
    </w:p>
    <w:p w14:paraId="72E61CCA" w14:textId="02501A4B" w:rsidR="002F55CD" w:rsidRPr="00816A68" w:rsidRDefault="005D166D" w:rsidP="00A00701">
      <w:pPr>
        <w:tabs>
          <w:tab w:val="left" w:pos="8364"/>
          <w:tab w:val="left" w:pos="8931"/>
        </w:tabs>
        <w:ind w:firstLine="567"/>
        <w:jc w:val="both"/>
        <w:rPr>
          <w:rFonts w:ascii="Times New Roman" w:hAnsi="Times New Roman" w:cs="Times New Roman"/>
          <w:i/>
          <w:color w:val="000000" w:themeColor="text1"/>
          <w:sz w:val="24"/>
          <w:szCs w:val="24"/>
        </w:rPr>
      </w:pPr>
      <w:r w:rsidRPr="00816A68">
        <w:rPr>
          <w:rFonts w:ascii="Times New Roman" w:hAnsi="Times New Roman" w:cs="Times New Roman"/>
          <w:i/>
          <w:color w:val="000000" w:themeColor="text1"/>
          <w:sz w:val="24"/>
          <w:szCs w:val="24"/>
          <w:u w:val="single"/>
        </w:rPr>
        <w:t>Вид и предназначение на сградата</w:t>
      </w:r>
      <w:r w:rsidR="005A35BE" w:rsidRPr="00816A68">
        <w:rPr>
          <w:rFonts w:ascii="Times New Roman" w:hAnsi="Times New Roman" w:cs="Times New Roman"/>
          <w:i/>
          <w:color w:val="000000" w:themeColor="text1"/>
          <w:sz w:val="24"/>
          <w:szCs w:val="24"/>
        </w:rPr>
        <w:t xml:space="preserve"> </w:t>
      </w:r>
    </w:p>
    <w:p w14:paraId="00EB6F1E" w14:textId="0722907D" w:rsidR="002F55CD" w:rsidRPr="00816A68" w:rsidRDefault="00920EE8" w:rsidP="00BF2614">
      <w:pPr>
        <w:pStyle w:val="ListParagraph"/>
        <w:numPr>
          <w:ilvl w:val="0"/>
          <w:numId w:val="2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FE194B">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ланове на сградата</w:t>
      </w:r>
      <w:r w:rsidR="005A35BE" w:rsidRPr="00816A68">
        <w:rPr>
          <w:rFonts w:ascii="Times New Roman" w:hAnsi="Times New Roman" w:cs="Times New Roman"/>
          <w:color w:val="000000" w:themeColor="text1"/>
          <w:sz w:val="24"/>
          <w:szCs w:val="24"/>
        </w:rPr>
        <w:t xml:space="preserve"> </w:t>
      </w:r>
    </w:p>
    <w:p w14:paraId="63127D94" w14:textId="77777777" w:rsidR="002F55CD" w:rsidRPr="00816A68" w:rsidRDefault="005D166D" w:rsidP="00BF2614">
      <w:pPr>
        <w:pStyle w:val="ListParagraph"/>
        <w:numPr>
          <w:ilvl w:val="0"/>
          <w:numId w:val="2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Разпределение на използването на различните части на сградата (напр. кафене, офис, спортна зала)</w:t>
      </w:r>
      <w:r w:rsidR="005A35BE" w:rsidRPr="00816A68">
        <w:rPr>
          <w:rFonts w:ascii="Times New Roman" w:hAnsi="Times New Roman" w:cs="Times New Roman"/>
          <w:color w:val="000000" w:themeColor="text1"/>
          <w:sz w:val="24"/>
          <w:szCs w:val="24"/>
        </w:rPr>
        <w:t xml:space="preserve"> </w:t>
      </w:r>
    </w:p>
    <w:p w14:paraId="576892FF" w14:textId="77777777" w:rsidR="002F55CD" w:rsidRPr="00816A68" w:rsidRDefault="005D166D" w:rsidP="00BF2614">
      <w:pPr>
        <w:pStyle w:val="ListParagraph"/>
        <w:numPr>
          <w:ilvl w:val="0"/>
          <w:numId w:val="2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Часове на заетост за персонала и обществеността</w:t>
      </w:r>
      <w:r w:rsidR="005A35BE" w:rsidRPr="00816A68">
        <w:rPr>
          <w:rFonts w:ascii="Times New Roman" w:hAnsi="Times New Roman" w:cs="Times New Roman"/>
          <w:color w:val="000000" w:themeColor="text1"/>
          <w:sz w:val="24"/>
          <w:szCs w:val="24"/>
        </w:rPr>
        <w:t xml:space="preserve"> </w:t>
      </w:r>
    </w:p>
    <w:p w14:paraId="61DC2C15" w14:textId="34A6504C" w:rsidR="002F55CD" w:rsidRPr="00816A68" w:rsidRDefault="005D166D" w:rsidP="00BF2614">
      <w:pPr>
        <w:pStyle w:val="ListParagraph"/>
        <w:numPr>
          <w:ilvl w:val="0"/>
          <w:numId w:val="27"/>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Местоположение на измервателните уреди, обхванати площи/сгради и използвани единици (</w:t>
      </w:r>
      <w:r w:rsidR="00965F08">
        <w:rPr>
          <w:rFonts w:ascii="Times New Roman" w:hAnsi="Times New Roman" w:cs="Times New Roman"/>
          <w:color w:val="000000" w:themeColor="text1"/>
          <w:sz w:val="24"/>
          <w:szCs w:val="24"/>
        </w:rPr>
        <w:t>м</w:t>
      </w:r>
      <w:r w:rsidRPr="00816A68">
        <w:rPr>
          <w:rFonts w:ascii="Times New Roman" w:hAnsi="Times New Roman" w:cs="Times New Roman"/>
          <w:color w:val="000000" w:themeColor="text1"/>
          <w:sz w:val="24"/>
          <w:szCs w:val="24"/>
          <w:vertAlign w:val="superscript"/>
        </w:rPr>
        <w:t>3</w:t>
      </w:r>
      <w:r w:rsidRPr="00816A68">
        <w:rPr>
          <w:rFonts w:ascii="Times New Roman" w:hAnsi="Times New Roman" w:cs="Times New Roman"/>
          <w:color w:val="000000" w:themeColor="text1"/>
          <w:sz w:val="24"/>
          <w:szCs w:val="24"/>
        </w:rPr>
        <w:t xml:space="preserve">, </w:t>
      </w:r>
      <w:r w:rsidR="00961FA5">
        <w:rPr>
          <w:rFonts w:ascii="Times New Roman" w:hAnsi="Times New Roman" w:cs="Times New Roman"/>
          <w:color w:val="000000" w:themeColor="text1"/>
          <w:sz w:val="24"/>
          <w:szCs w:val="24"/>
        </w:rPr>
        <w:t>кВтч</w:t>
      </w:r>
      <w:r w:rsidRPr="00816A68">
        <w:rPr>
          <w:rFonts w:ascii="Times New Roman" w:hAnsi="Times New Roman" w:cs="Times New Roman"/>
          <w:color w:val="000000" w:themeColor="text1"/>
          <w:sz w:val="24"/>
          <w:szCs w:val="24"/>
        </w:rPr>
        <w:t xml:space="preserve">) </w:t>
      </w:r>
    </w:p>
    <w:p w14:paraId="4F8BAED8" w14:textId="77777777" w:rsidR="000537DE" w:rsidRDefault="000537DE" w:rsidP="00A00701">
      <w:pPr>
        <w:tabs>
          <w:tab w:val="left" w:pos="8364"/>
          <w:tab w:val="left" w:pos="8931"/>
        </w:tabs>
        <w:ind w:firstLine="567"/>
        <w:jc w:val="both"/>
        <w:rPr>
          <w:rFonts w:ascii="Times New Roman" w:hAnsi="Times New Roman" w:cs="Times New Roman"/>
          <w:i/>
          <w:color w:val="000000" w:themeColor="text1"/>
          <w:sz w:val="24"/>
          <w:szCs w:val="24"/>
          <w:u w:val="single"/>
        </w:rPr>
      </w:pPr>
    </w:p>
    <w:p w14:paraId="56940D99" w14:textId="1567F0C0" w:rsidR="002F55CD" w:rsidRPr="00816A68" w:rsidRDefault="005D166D" w:rsidP="00A00701">
      <w:pPr>
        <w:tabs>
          <w:tab w:val="left" w:pos="8364"/>
          <w:tab w:val="left" w:pos="8931"/>
        </w:tabs>
        <w:ind w:firstLine="567"/>
        <w:jc w:val="both"/>
        <w:rPr>
          <w:rFonts w:ascii="Times New Roman" w:hAnsi="Times New Roman" w:cs="Times New Roman"/>
          <w:i/>
          <w:color w:val="000000" w:themeColor="text1"/>
          <w:sz w:val="24"/>
          <w:szCs w:val="24"/>
          <w:u w:val="single"/>
        </w:rPr>
      </w:pPr>
      <w:r w:rsidRPr="00816A68">
        <w:rPr>
          <w:rFonts w:ascii="Times New Roman" w:hAnsi="Times New Roman" w:cs="Times New Roman"/>
          <w:i/>
          <w:color w:val="000000" w:themeColor="text1"/>
          <w:sz w:val="24"/>
          <w:szCs w:val="24"/>
          <w:u w:val="single"/>
        </w:rPr>
        <w:t>Потребление на енергия</w:t>
      </w:r>
    </w:p>
    <w:p w14:paraId="08DA9CF9" w14:textId="77777777" w:rsidR="002F55CD" w:rsidRPr="00816A68" w:rsidRDefault="005D166D" w:rsidP="00BF2614">
      <w:pPr>
        <w:pStyle w:val="ListParagraph"/>
        <w:numPr>
          <w:ilvl w:val="0"/>
          <w:numId w:val="28"/>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Подробности за оборудване с висока консумация на енергия, напр. котли, помпи</w:t>
      </w:r>
    </w:p>
    <w:p w14:paraId="45C4AFA2" w14:textId="77777777" w:rsidR="00F834E3" w:rsidRPr="00816A68" w:rsidRDefault="005D166D" w:rsidP="00BF2614">
      <w:pPr>
        <w:pStyle w:val="ListParagraph"/>
        <w:numPr>
          <w:ilvl w:val="0"/>
          <w:numId w:val="28"/>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Потребление на енергия за поне 12 месеца - газ, електричество и др.</w:t>
      </w:r>
    </w:p>
    <w:p w14:paraId="2592B604" w14:textId="540DB2E5" w:rsidR="00F834E3" w:rsidRPr="00816A68" w:rsidRDefault="00FE194B" w:rsidP="00BF2614">
      <w:pPr>
        <w:pStyle w:val="ListParagraph"/>
        <w:numPr>
          <w:ilvl w:val="0"/>
          <w:numId w:val="28"/>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5D166D" w:rsidRPr="00816A68">
        <w:rPr>
          <w:rFonts w:ascii="Times New Roman" w:hAnsi="Times New Roman" w:cs="Times New Roman"/>
          <w:color w:val="000000" w:themeColor="text1"/>
          <w:sz w:val="24"/>
          <w:szCs w:val="24"/>
        </w:rPr>
        <w:t>оказания на измервателните уреди</w:t>
      </w:r>
      <w:r w:rsidR="005A35BE" w:rsidRPr="00816A68">
        <w:rPr>
          <w:rFonts w:ascii="Times New Roman" w:hAnsi="Times New Roman" w:cs="Times New Roman"/>
          <w:color w:val="000000" w:themeColor="text1"/>
          <w:sz w:val="24"/>
          <w:szCs w:val="24"/>
        </w:rPr>
        <w:t xml:space="preserve"> </w:t>
      </w:r>
    </w:p>
    <w:p w14:paraId="085D7AF8" w14:textId="2C94F0D5" w:rsidR="00F834E3" w:rsidRPr="00816A68" w:rsidRDefault="00FE194B" w:rsidP="00BF2614">
      <w:pPr>
        <w:pStyle w:val="ListParagraph"/>
        <w:numPr>
          <w:ilvl w:val="0"/>
          <w:numId w:val="28"/>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005D166D" w:rsidRPr="00816A68">
        <w:rPr>
          <w:rFonts w:ascii="Times New Roman" w:hAnsi="Times New Roman" w:cs="Times New Roman"/>
          <w:color w:val="000000" w:themeColor="text1"/>
          <w:sz w:val="24"/>
          <w:szCs w:val="24"/>
        </w:rPr>
        <w:t>нформация за фактуриране</w:t>
      </w:r>
      <w:r w:rsidR="005A35BE" w:rsidRPr="00816A68">
        <w:rPr>
          <w:rFonts w:ascii="Times New Roman" w:hAnsi="Times New Roman" w:cs="Times New Roman"/>
          <w:color w:val="000000" w:themeColor="text1"/>
          <w:sz w:val="24"/>
          <w:szCs w:val="24"/>
        </w:rPr>
        <w:t xml:space="preserve"> </w:t>
      </w:r>
    </w:p>
    <w:p w14:paraId="42869103"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05432276" w14:textId="7EE8C2D0" w:rsidR="00F834E3" w:rsidRPr="00816A68" w:rsidRDefault="005D166D" w:rsidP="00A00701">
      <w:pPr>
        <w:tabs>
          <w:tab w:val="left" w:pos="8364"/>
          <w:tab w:val="left" w:pos="8931"/>
        </w:tabs>
        <w:ind w:firstLine="567"/>
        <w:jc w:val="both"/>
        <w:rPr>
          <w:rFonts w:ascii="Times New Roman" w:hAnsi="Times New Roman" w:cs="Times New Roman"/>
          <w:b/>
          <w:color w:val="000000" w:themeColor="text1"/>
          <w:sz w:val="24"/>
          <w:szCs w:val="24"/>
        </w:rPr>
      </w:pPr>
      <w:r w:rsidRPr="00816A68">
        <w:rPr>
          <w:rFonts w:ascii="Times New Roman" w:hAnsi="Times New Roman" w:cs="Times New Roman"/>
          <w:b/>
          <w:color w:val="000000" w:themeColor="text1"/>
          <w:sz w:val="24"/>
          <w:szCs w:val="24"/>
        </w:rPr>
        <w:t>Постигнати ползи за околната среда</w:t>
      </w:r>
      <w:r w:rsidR="005A35BE" w:rsidRPr="00816A68">
        <w:rPr>
          <w:rFonts w:ascii="Times New Roman" w:hAnsi="Times New Roman" w:cs="Times New Roman"/>
          <w:b/>
          <w:color w:val="000000" w:themeColor="text1"/>
          <w:sz w:val="24"/>
          <w:szCs w:val="24"/>
        </w:rPr>
        <w:t xml:space="preserve"> </w:t>
      </w:r>
    </w:p>
    <w:p w14:paraId="7B8DBC57" w14:textId="77777777" w:rsidR="00F834E3" w:rsidRPr="00816A68" w:rsidRDefault="005D166D"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Сами по себе си </w:t>
      </w:r>
      <w:r w:rsidR="008357B2" w:rsidRPr="00816A68">
        <w:rPr>
          <w:rFonts w:ascii="Times New Roman" w:hAnsi="Times New Roman" w:cs="Times New Roman"/>
          <w:color w:val="000000" w:themeColor="text1"/>
          <w:sz w:val="24"/>
          <w:szCs w:val="24"/>
        </w:rPr>
        <w:t>СЕХ</w:t>
      </w:r>
      <w:r w:rsidRPr="00816A68">
        <w:rPr>
          <w:rFonts w:ascii="Times New Roman" w:hAnsi="Times New Roman" w:cs="Times New Roman"/>
          <w:color w:val="000000" w:themeColor="text1"/>
          <w:sz w:val="24"/>
          <w:szCs w:val="24"/>
        </w:rPr>
        <w:t xml:space="preserve"> и </w:t>
      </w:r>
      <w:r w:rsidR="008357B2" w:rsidRPr="00816A68">
        <w:rPr>
          <w:rFonts w:ascii="Times New Roman" w:hAnsi="Times New Roman" w:cs="Times New Roman"/>
          <w:color w:val="000000" w:themeColor="text1"/>
          <w:sz w:val="24"/>
          <w:szCs w:val="24"/>
        </w:rPr>
        <w:t>ЕСИ</w:t>
      </w:r>
      <w:r w:rsidRPr="00816A68">
        <w:rPr>
          <w:rFonts w:ascii="Times New Roman" w:hAnsi="Times New Roman" w:cs="Times New Roman"/>
          <w:color w:val="000000" w:themeColor="text1"/>
          <w:sz w:val="24"/>
          <w:szCs w:val="24"/>
        </w:rPr>
        <w:t xml:space="preserve"> не оказват пряко въздействие върху емисиите на</w:t>
      </w:r>
      <w:r w:rsidR="005A35BE"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CO</w:t>
      </w:r>
      <w:r w:rsidRPr="00816A68">
        <w:rPr>
          <w:rFonts w:ascii="Times New Roman" w:hAnsi="Times New Roman" w:cs="Times New Roman"/>
          <w:color w:val="000000" w:themeColor="text1"/>
          <w:sz w:val="24"/>
          <w:szCs w:val="24"/>
          <w:vertAlign w:val="subscript"/>
        </w:rPr>
        <w:t>2</w:t>
      </w:r>
      <w:r w:rsidRPr="00816A68">
        <w:rPr>
          <w:rFonts w:ascii="Times New Roman" w:hAnsi="Times New Roman" w:cs="Times New Roman"/>
          <w:color w:val="000000" w:themeColor="text1"/>
          <w:sz w:val="24"/>
          <w:szCs w:val="24"/>
        </w:rPr>
        <w:t>; те са инструмент, който може да се използва за:</w:t>
      </w:r>
      <w:r w:rsidR="005A35BE" w:rsidRPr="00816A68">
        <w:rPr>
          <w:rFonts w:ascii="Times New Roman" w:hAnsi="Times New Roman" w:cs="Times New Roman"/>
          <w:color w:val="000000" w:themeColor="text1"/>
          <w:sz w:val="24"/>
          <w:szCs w:val="24"/>
        </w:rPr>
        <w:t xml:space="preserve"> </w:t>
      </w:r>
    </w:p>
    <w:p w14:paraId="077F4DA5" w14:textId="77777777" w:rsidR="00F834E3" w:rsidRPr="00816A68" w:rsidRDefault="005D166D" w:rsidP="00BF2614">
      <w:pPr>
        <w:pStyle w:val="ListParagraph"/>
        <w:numPr>
          <w:ilvl w:val="0"/>
          <w:numId w:val="2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Да се даде възможност на обществеността да изисква от публичните органи да се отчитат за своите ангажименти за намаляване на емисиите на CO</w:t>
      </w:r>
      <w:r w:rsidRPr="00816A68">
        <w:rPr>
          <w:rFonts w:ascii="Times New Roman" w:hAnsi="Times New Roman" w:cs="Times New Roman"/>
          <w:color w:val="000000" w:themeColor="text1"/>
          <w:sz w:val="24"/>
          <w:szCs w:val="24"/>
          <w:vertAlign w:val="subscript"/>
        </w:rPr>
        <w:t>2</w:t>
      </w:r>
      <w:r w:rsidRPr="00816A68">
        <w:rPr>
          <w:rFonts w:ascii="Times New Roman" w:hAnsi="Times New Roman" w:cs="Times New Roman"/>
          <w:color w:val="000000" w:themeColor="text1"/>
          <w:sz w:val="24"/>
          <w:szCs w:val="24"/>
        </w:rPr>
        <w:t>.</w:t>
      </w:r>
    </w:p>
    <w:p w14:paraId="39D2661E" w14:textId="68E7D599" w:rsidR="00F834E3" w:rsidRPr="00816A68" w:rsidRDefault="00FE194B" w:rsidP="00BF2614">
      <w:pPr>
        <w:pStyle w:val="ListParagraph"/>
        <w:numPr>
          <w:ilvl w:val="0"/>
          <w:numId w:val="29"/>
        </w:numPr>
        <w:tabs>
          <w:tab w:val="left" w:pos="8364"/>
          <w:tab w:val="left" w:pos="89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5D166D" w:rsidRPr="00816A68">
        <w:rPr>
          <w:rFonts w:ascii="Times New Roman" w:hAnsi="Times New Roman" w:cs="Times New Roman"/>
          <w:color w:val="000000" w:themeColor="text1"/>
          <w:sz w:val="24"/>
          <w:szCs w:val="24"/>
        </w:rPr>
        <w:t>а действа</w:t>
      </w:r>
      <w:r>
        <w:rPr>
          <w:rFonts w:ascii="Times New Roman" w:hAnsi="Times New Roman" w:cs="Times New Roman"/>
          <w:color w:val="000000" w:themeColor="text1"/>
          <w:sz w:val="24"/>
          <w:szCs w:val="24"/>
        </w:rPr>
        <w:t>т</w:t>
      </w:r>
      <w:r w:rsidR="005D166D" w:rsidRPr="00816A68">
        <w:rPr>
          <w:rFonts w:ascii="Times New Roman" w:hAnsi="Times New Roman" w:cs="Times New Roman"/>
          <w:color w:val="000000" w:themeColor="text1"/>
          <w:sz w:val="24"/>
          <w:szCs w:val="24"/>
        </w:rPr>
        <w:t xml:space="preserve"> като инструмент за ангажиране на публичните органи, за да се ангажират със собствения си персонал и гражданите по въпросите на енергийната ефективност в сградите</w:t>
      </w:r>
      <w:r>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57A4690F" w14:textId="77777777" w:rsidR="00F834E3" w:rsidRPr="00816A68" w:rsidRDefault="005D166D" w:rsidP="00BF2614">
      <w:pPr>
        <w:pStyle w:val="ListParagraph"/>
        <w:numPr>
          <w:ilvl w:val="0"/>
          <w:numId w:val="2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Измерване на енергийните характеристики на сградата и непрекъснатото им подобряване с течение на времето чрез прилагане на мерките, препоръчани в придружаващия консултативен доклад.</w:t>
      </w:r>
      <w:r w:rsidR="005A35BE" w:rsidRPr="00816A68">
        <w:rPr>
          <w:rFonts w:ascii="Times New Roman" w:hAnsi="Times New Roman" w:cs="Times New Roman"/>
          <w:color w:val="000000" w:themeColor="text1"/>
          <w:sz w:val="24"/>
          <w:szCs w:val="24"/>
        </w:rPr>
        <w:t xml:space="preserve"> </w:t>
      </w:r>
    </w:p>
    <w:p w14:paraId="595F4E52" w14:textId="1C416161" w:rsidR="00F834E3" w:rsidRPr="00816A68" w:rsidRDefault="005D166D" w:rsidP="00BF2614">
      <w:pPr>
        <w:pStyle w:val="ListParagraph"/>
        <w:numPr>
          <w:ilvl w:val="0"/>
          <w:numId w:val="2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Подкрепа на бизнес аргументите за извършване на подобрения в</w:t>
      </w:r>
      <w:r w:rsidR="00BF25B0"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енергийната ефективност</w:t>
      </w:r>
      <w:r w:rsidR="00FE194B">
        <w:rPr>
          <w:rFonts w:ascii="Times New Roman" w:hAnsi="Times New Roman" w:cs="Times New Roman"/>
          <w:color w:val="000000" w:themeColor="text1"/>
          <w:sz w:val="24"/>
          <w:szCs w:val="24"/>
        </w:rPr>
        <w:t>.</w:t>
      </w:r>
      <w:r w:rsidR="005A35BE" w:rsidRPr="00816A68">
        <w:rPr>
          <w:rFonts w:ascii="Times New Roman" w:hAnsi="Times New Roman" w:cs="Times New Roman"/>
          <w:color w:val="000000" w:themeColor="text1"/>
          <w:sz w:val="24"/>
          <w:szCs w:val="24"/>
        </w:rPr>
        <w:t xml:space="preserve"> </w:t>
      </w:r>
    </w:p>
    <w:p w14:paraId="16EA42BC" w14:textId="77777777" w:rsidR="000537DE"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p>
    <w:p w14:paraId="384C92E1" w14:textId="2B75E75F" w:rsidR="00F834E3" w:rsidRPr="00816A68" w:rsidRDefault="000537DE" w:rsidP="00A00701">
      <w:pPr>
        <w:tabs>
          <w:tab w:val="left" w:pos="8364"/>
          <w:tab w:val="left" w:pos="8931"/>
        </w:tabs>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b/>
          <w:color w:val="000000" w:themeColor="text1"/>
          <w:sz w:val="24"/>
          <w:szCs w:val="24"/>
        </w:rPr>
        <w:t>Подходящи екологични показатели</w:t>
      </w:r>
    </w:p>
    <w:p w14:paraId="6CAB9B93" w14:textId="20FA2D98" w:rsidR="00F834E3" w:rsidRPr="00816A68" w:rsidRDefault="005A35BE" w:rsidP="00A00701">
      <w:pPr>
        <w:tabs>
          <w:tab w:val="left" w:pos="8364"/>
          <w:tab w:val="left" w:pos="8931"/>
        </w:tabs>
        <w:ind w:firstLine="567"/>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r w:rsidR="00FE194B">
        <w:rPr>
          <w:rFonts w:ascii="Times New Roman" w:hAnsi="Times New Roman" w:cs="Times New Roman"/>
          <w:color w:val="000000" w:themeColor="text1"/>
          <w:sz w:val="24"/>
          <w:szCs w:val="24"/>
        </w:rPr>
        <w:t>СЕХ</w:t>
      </w:r>
      <w:r w:rsidR="00FE194B" w:rsidRPr="00816A68">
        <w:rPr>
          <w:rFonts w:ascii="Times New Roman" w:hAnsi="Times New Roman" w:cs="Times New Roman"/>
          <w:color w:val="000000" w:themeColor="text1"/>
          <w:sz w:val="24"/>
          <w:szCs w:val="24"/>
        </w:rPr>
        <w:t xml:space="preserve"> </w:t>
      </w:r>
      <w:r w:rsidR="005D166D" w:rsidRPr="00816A68">
        <w:rPr>
          <w:rFonts w:ascii="Times New Roman" w:hAnsi="Times New Roman" w:cs="Times New Roman"/>
          <w:color w:val="000000" w:themeColor="text1"/>
          <w:sz w:val="24"/>
          <w:szCs w:val="24"/>
        </w:rPr>
        <w:t xml:space="preserve">и </w:t>
      </w:r>
      <w:r w:rsidR="008357B2" w:rsidRPr="00816A68">
        <w:rPr>
          <w:rFonts w:ascii="Times New Roman" w:hAnsi="Times New Roman" w:cs="Times New Roman"/>
          <w:color w:val="000000" w:themeColor="text1"/>
          <w:sz w:val="24"/>
          <w:szCs w:val="24"/>
        </w:rPr>
        <w:t>ЕСИ</w:t>
      </w:r>
      <w:r w:rsidR="005D166D" w:rsidRPr="00816A68">
        <w:rPr>
          <w:rFonts w:ascii="Times New Roman" w:hAnsi="Times New Roman" w:cs="Times New Roman"/>
          <w:color w:val="000000" w:themeColor="text1"/>
          <w:sz w:val="24"/>
          <w:szCs w:val="24"/>
        </w:rPr>
        <w:t xml:space="preserve"> използват данни за потреблението на енергия, за да получат въглеродни емисии, така че основните екологични показатели са:</w:t>
      </w:r>
      <w:r w:rsidRPr="00816A68">
        <w:rPr>
          <w:rFonts w:ascii="Times New Roman" w:hAnsi="Times New Roman" w:cs="Times New Roman"/>
          <w:color w:val="000000" w:themeColor="text1"/>
          <w:sz w:val="24"/>
          <w:szCs w:val="24"/>
        </w:rPr>
        <w:t xml:space="preserve"> </w:t>
      </w:r>
    </w:p>
    <w:p w14:paraId="0E7C4E71" w14:textId="5ADE6F1D" w:rsidR="00F834E3" w:rsidRDefault="005D166D" w:rsidP="00BF2614">
      <w:pPr>
        <w:pStyle w:val="ListParagraph"/>
        <w:numPr>
          <w:ilvl w:val="0"/>
          <w:numId w:val="38"/>
        </w:numPr>
        <w:tabs>
          <w:tab w:val="left" w:pos="8364"/>
          <w:tab w:val="left" w:pos="8931"/>
        </w:tabs>
        <w:jc w:val="both"/>
        <w:rPr>
          <w:rFonts w:ascii="Times New Roman" w:hAnsi="Times New Roman" w:cs="Times New Roman"/>
          <w:color w:val="000000" w:themeColor="text1"/>
          <w:sz w:val="24"/>
          <w:szCs w:val="24"/>
        </w:rPr>
      </w:pPr>
      <w:r w:rsidRPr="00E93432">
        <w:rPr>
          <w:rFonts w:ascii="Times New Roman" w:hAnsi="Times New Roman" w:cs="Times New Roman"/>
          <w:color w:val="000000" w:themeColor="text1"/>
          <w:sz w:val="24"/>
          <w:szCs w:val="24"/>
        </w:rPr>
        <w:t xml:space="preserve">Консумация/производство на енергия в </w:t>
      </w:r>
      <w:r w:rsidR="00961FA5">
        <w:rPr>
          <w:rFonts w:ascii="Times New Roman" w:hAnsi="Times New Roman" w:cs="Times New Roman"/>
          <w:color w:val="000000" w:themeColor="text1"/>
          <w:sz w:val="24"/>
          <w:szCs w:val="24"/>
        </w:rPr>
        <w:t>кВтч</w:t>
      </w:r>
      <w:r w:rsidRPr="00E93432">
        <w:rPr>
          <w:rFonts w:ascii="Times New Roman" w:hAnsi="Times New Roman" w:cs="Times New Roman"/>
          <w:color w:val="000000" w:themeColor="text1"/>
          <w:sz w:val="24"/>
          <w:szCs w:val="24"/>
        </w:rPr>
        <w:t xml:space="preserve"> годишно (на </w:t>
      </w:r>
      <w:r w:rsidR="00965F08">
        <w:rPr>
          <w:rFonts w:ascii="Times New Roman" w:hAnsi="Times New Roman" w:cs="Times New Roman"/>
          <w:color w:val="000000" w:themeColor="text1"/>
          <w:sz w:val="24"/>
          <w:szCs w:val="24"/>
        </w:rPr>
        <w:t>м</w:t>
      </w:r>
      <w:r w:rsidRPr="00E93432">
        <w:rPr>
          <w:rFonts w:ascii="Times New Roman" w:hAnsi="Times New Roman" w:cs="Times New Roman"/>
          <w:color w:val="000000" w:themeColor="text1"/>
          <w:sz w:val="24"/>
          <w:szCs w:val="24"/>
          <w:vertAlign w:val="superscript"/>
        </w:rPr>
        <w:t xml:space="preserve"> </w:t>
      </w:r>
      <w:r w:rsidR="00F834E3" w:rsidRPr="00E93432">
        <w:rPr>
          <w:rFonts w:ascii="Times New Roman" w:hAnsi="Times New Roman" w:cs="Times New Roman"/>
          <w:color w:val="000000" w:themeColor="text1"/>
          <w:position w:val="8"/>
          <w:sz w:val="24"/>
          <w:szCs w:val="24"/>
          <w:vertAlign w:val="superscript"/>
        </w:rPr>
        <w:t>2</w:t>
      </w:r>
      <w:r w:rsidRPr="00E93432">
        <w:rPr>
          <w:rFonts w:ascii="Times New Roman" w:hAnsi="Times New Roman" w:cs="Times New Roman"/>
          <w:color w:val="000000" w:themeColor="text1"/>
          <w:sz w:val="24"/>
          <w:szCs w:val="24"/>
        </w:rPr>
        <w:t>)</w:t>
      </w:r>
    </w:p>
    <w:p w14:paraId="6A1EA161" w14:textId="22598C92" w:rsidR="00FE194B" w:rsidRDefault="005D166D"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FE194B">
        <w:rPr>
          <w:rFonts w:ascii="Times New Roman" w:hAnsi="Times New Roman" w:cs="Times New Roman"/>
          <w:color w:val="000000" w:themeColor="text1"/>
          <w:sz w:val="24"/>
          <w:szCs w:val="24"/>
        </w:rPr>
        <w:t xml:space="preserve">гориво за отопление (природен газ, въглища, нефт и т.н., преобразувано от </w:t>
      </w:r>
      <w:r w:rsidR="00965F08">
        <w:rPr>
          <w:rFonts w:ascii="Times New Roman" w:hAnsi="Times New Roman" w:cs="Times New Roman"/>
          <w:color w:val="000000" w:themeColor="text1"/>
          <w:sz w:val="24"/>
          <w:szCs w:val="24"/>
        </w:rPr>
        <w:t>м</w:t>
      </w:r>
      <w:r w:rsidRPr="00FE194B">
        <w:rPr>
          <w:rFonts w:ascii="Times New Roman" w:hAnsi="Times New Roman" w:cs="Times New Roman"/>
          <w:color w:val="000000" w:themeColor="text1"/>
          <w:position w:val="8"/>
          <w:sz w:val="24"/>
          <w:szCs w:val="24"/>
          <w:vertAlign w:val="superscript"/>
        </w:rPr>
        <w:t xml:space="preserve">3 </w:t>
      </w:r>
      <w:r w:rsidRPr="00FE194B">
        <w:rPr>
          <w:rFonts w:ascii="Times New Roman" w:hAnsi="Times New Roman" w:cs="Times New Roman"/>
          <w:color w:val="000000" w:themeColor="text1"/>
          <w:sz w:val="24"/>
          <w:szCs w:val="24"/>
        </w:rPr>
        <w:t>и други единици, като се използват топлинните стойности на всяко гориво)</w:t>
      </w:r>
    </w:p>
    <w:p w14:paraId="7D7C7815" w14:textId="77777777" w:rsidR="00FE194B" w:rsidRDefault="005D166D"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FE194B">
        <w:rPr>
          <w:rFonts w:ascii="Times New Roman" w:hAnsi="Times New Roman" w:cs="Times New Roman"/>
          <w:color w:val="000000" w:themeColor="text1"/>
          <w:sz w:val="24"/>
          <w:szCs w:val="24"/>
        </w:rPr>
        <w:t>електроенергия от мрежата</w:t>
      </w:r>
      <w:r w:rsidR="005A35BE" w:rsidRPr="00FE194B">
        <w:rPr>
          <w:rFonts w:ascii="Times New Roman" w:hAnsi="Times New Roman" w:cs="Times New Roman"/>
          <w:color w:val="000000" w:themeColor="text1"/>
          <w:sz w:val="24"/>
          <w:szCs w:val="24"/>
        </w:rPr>
        <w:t xml:space="preserve"> </w:t>
      </w:r>
    </w:p>
    <w:p w14:paraId="168C282E" w14:textId="77777777" w:rsidR="00FE194B" w:rsidRDefault="005D166D"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FE194B">
        <w:rPr>
          <w:rFonts w:ascii="Times New Roman" w:hAnsi="Times New Roman" w:cs="Times New Roman"/>
          <w:color w:val="000000" w:themeColor="text1"/>
          <w:sz w:val="24"/>
          <w:szCs w:val="24"/>
        </w:rPr>
        <w:t>използване на възобновяеми енергийни източници (фотоволтаици и др.)</w:t>
      </w:r>
      <w:r w:rsidR="005A35BE" w:rsidRPr="00FE194B">
        <w:rPr>
          <w:rFonts w:ascii="Times New Roman" w:hAnsi="Times New Roman" w:cs="Times New Roman"/>
          <w:color w:val="000000" w:themeColor="text1"/>
          <w:sz w:val="24"/>
          <w:szCs w:val="24"/>
        </w:rPr>
        <w:t xml:space="preserve"> </w:t>
      </w:r>
    </w:p>
    <w:p w14:paraId="01198F07" w14:textId="77777777" w:rsidR="00FE194B" w:rsidRDefault="005D166D"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FE194B">
        <w:rPr>
          <w:rFonts w:ascii="Times New Roman" w:hAnsi="Times New Roman" w:cs="Times New Roman"/>
          <w:color w:val="000000" w:themeColor="text1"/>
          <w:sz w:val="24"/>
          <w:szCs w:val="24"/>
        </w:rPr>
        <w:t>дял на топлата вода, генерирана от възобновяеми източници, ако е приложимо и възможно (напр. соларен панел)</w:t>
      </w:r>
    </w:p>
    <w:p w14:paraId="08232871" w14:textId="6562245A" w:rsidR="00F834E3" w:rsidRPr="00FE194B" w:rsidRDefault="005A35BE" w:rsidP="00BF2614">
      <w:pPr>
        <w:pStyle w:val="ListParagraph"/>
        <w:numPr>
          <w:ilvl w:val="0"/>
          <w:numId w:val="38"/>
        </w:numPr>
        <w:tabs>
          <w:tab w:val="left" w:pos="8364"/>
          <w:tab w:val="left" w:pos="8931"/>
        </w:tabs>
        <w:jc w:val="both"/>
        <w:rPr>
          <w:rFonts w:ascii="Times New Roman" w:hAnsi="Times New Roman" w:cs="Times New Roman"/>
          <w:color w:val="000000" w:themeColor="text1"/>
          <w:sz w:val="24"/>
          <w:szCs w:val="24"/>
        </w:rPr>
      </w:pPr>
      <w:r w:rsidRPr="00FE194B">
        <w:rPr>
          <w:rFonts w:ascii="Times New Roman" w:hAnsi="Times New Roman" w:cs="Times New Roman"/>
          <w:color w:val="000000" w:themeColor="text1"/>
          <w:sz w:val="24"/>
          <w:szCs w:val="24"/>
        </w:rPr>
        <w:t xml:space="preserve"> </w:t>
      </w:r>
      <w:r w:rsidR="005D166D" w:rsidRPr="00FE194B">
        <w:rPr>
          <w:rFonts w:ascii="Times New Roman" w:hAnsi="Times New Roman" w:cs="Times New Roman"/>
          <w:color w:val="000000" w:themeColor="text1"/>
          <w:sz w:val="24"/>
          <w:szCs w:val="24"/>
        </w:rPr>
        <w:t>Данни за въглеродния интензитет за различни горива и електричество от мрежата</w:t>
      </w:r>
    </w:p>
    <w:p w14:paraId="06D28FEF" w14:textId="77777777" w:rsidR="00BD6CCA" w:rsidRDefault="005A35BE"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BD6CCA">
        <w:rPr>
          <w:rFonts w:ascii="Times New Roman" w:hAnsi="Times New Roman" w:cs="Times New Roman"/>
          <w:color w:val="000000" w:themeColor="text1"/>
          <w:sz w:val="24"/>
          <w:szCs w:val="24"/>
        </w:rPr>
        <w:t xml:space="preserve"> </w:t>
      </w:r>
      <w:r w:rsidR="005D166D" w:rsidRPr="00BD6CCA">
        <w:rPr>
          <w:rFonts w:ascii="Times New Roman" w:hAnsi="Times New Roman" w:cs="Times New Roman"/>
          <w:color w:val="000000" w:themeColor="text1"/>
          <w:sz w:val="24"/>
          <w:szCs w:val="24"/>
        </w:rPr>
        <w:t xml:space="preserve">Зависи от комбинацията от технологии за производство на енергия </w:t>
      </w:r>
    </w:p>
    <w:p w14:paraId="09D9FCD1" w14:textId="0C8FE1B5" w:rsidR="00F834E3" w:rsidRPr="00BD6CCA" w:rsidRDefault="00BD6CCA" w:rsidP="00BF2614">
      <w:pPr>
        <w:pStyle w:val="ListParagraph"/>
        <w:numPr>
          <w:ilvl w:val="0"/>
          <w:numId w:val="38"/>
        </w:numPr>
        <w:tabs>
          <w:tab w:val="left" w:pos="8364"/>
          <w:tab w:val="left" w:pos="8931"/>
        </w:tabs>
        <w:jc w:val="both"/>
        <w:rPr>
          <w:rFonts w:ascii="Times New Roman" w:hAnsi="Times New Roman" w:cs="Times New Roman"/>
          <w:color w:val="000000" w:themeColor="text1"/>
          <w:sz w:val="24"/>
          <w:szCs w:val="24"/>
        </w:rPr>
      </w:pPr>
      <w:r w:rsidRPr="00BD6CCA">
        <w:rPr>
          <w:rFonts w:ascii="Times New Roman" w:hAnsi="Times New Roman" w:cs="Times New Roman"/>
          <w:color w:val="000000" w:themeColor="text1"/>
          <w:sz w:val="24"/>
          <w:szCs w:val="24"/>
        </w:rPr>
        <w:t>Тона</w:t>
      </w:r>
      <w:r w:rsidR="005D166D" w:rsidRPr="00BD6CCA">
        <w:rPr>
          <w:rFonts w:ascii="Times New Roman" w:hAnsi="Times New Roman" w:cs="Times New Roman"/>
          <w:color w:val="000000" w:themeColor="text1"/>
          <w:sz w:val="24"/>
          <w:szCs w:val="24"/>
        </w:rPr>
        <w:t xml:space="preserve"> емисии на CO2, отделяни годишно за м2</w:t>
      </w:r>
      <w:r w:rsidR="005A35BE" w:rsidRPr="00BD6CCA">
        <w:rPr>
          <w:rFonts w:ascii="Times New Roman" w:hAnsi="Times New Roman" w:cs="Times New Roman"/>
          <w:color w:val="000000" w:themeColor="text1"/>
          <w:sz w:val="24"/>
          <w:szCs w:val="24"/>
        </w:rPr>
        <w:t xml:space="preserve"> </w:t>
      </w:r>
    </w:p>
    <w:p w14:paraId="0AC485CB" w14:textId="77777777" w:rsidR="00F834E3" w:rsidRPr="00816A68" w:rsidRDefault="005D166D" w:rsidP="00BF2614">
      <w:pPr>
        <w:pStyle w:val="ListParagraph"/>
        <w:numPr>
          <w:ilvl w:val="1"/>
          <w:numId w:val="39"/>
        </w:num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Изчислява се въз основа на потреблението и въглеродния интензитет, както и на етажната площ на сградата.</w:t>
      </w:r>
    </w:p>
    <w:p w14:paraId="0E0EEAFF" w14:textId="4A0D7E86" w:rsidR="000537DE" w:rsidRDefault="000537DE" w:rsidP="00A00701">
      <w:pPr>
        <w:tabs>
          <w:tab w:val="left" w:pos="8364"/>
          <w:tab w:val="left" w:pos="8931"/>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5D166D" w:rsidRPr="00816A68">
        <w:rPr>
          <w:rFonts w:ascii="Times New Roman" w:hAnsi="Times New Roman" w:cs="Times New Roman"/>
          <w:b/>
          <w:color w:val="000000" w:themeColor="text1"/>
          <w:sz w:val="24"/>
          <w:szCs w:val="24"/>
        </w:rPr>
        <w:t>Приложимост</w:t>
      </w:r>
      <w:r w:rsidR="005A35BE" w:rsidRPr="00816A68">
        <w:rPr>
          <w:rFonts w:ascii="Times New Roman" w:hAnsi="Times New Roman" w:cs="Times New Roman"/>
          <w:b/>
          <w:color w:val="000000" w:themeColor="text1"/>
          <w:sz w:val="24"/>
          <w:szCs w:val="24"/>
        </w:rPr>
        <w:t xml:space="preserve"> </w:t>
      </w:r>
    </w:p>
    <w:p w14:paraId="23BAA4B2" w14:textId="406F851F" w:rsidR="00F834E3" w:rsidRPr="000537DE" w:rsidRDefault="008357B2" w:rsidP="000537DE">
      <w:pPr>
        <w:tabs>
          <w:tab w:val="left" w:pos="8364"/>
          <w:tab w:val="left" w:pos="8931"/>
        </w:tabs>
        <w:ind w:firstLine="709"/>
        <w:jc w:val="both"/>
        <w:rPr>
          <w:rFonts w:ascii="Times New Roman" w:hAnsi="Times New Roman" w:cs="Times New Roman"/>
          <w:b/>
          <w:color w:val="000000" w:themeColor="text1"/>
          <w:sz w:val="24"/>
          <w:szCs w:val="24"/>
        </w:rPr>
      </w:pPr>
      <w:r w:rsidRPr="00816A68">
        <w:rPr>
          <w:rFonts w:ascii="Times New Roman" w:hAnsi="Times New Roman" w:cs="Times New Roman"/>
          <w:color w:val="000000" w:themeColor="text1"/>
          <w:sz w:val="24"/>
          <w:szCs w:val="24"/>
        </w:rPr>
        <w:t>СЕХ</w:t>
      </w:r>
      <w:r w:rsidR="005D166D" w:rsidRPr="00816A68">
        <w:rPr>
          <w:rFonts w:ascii="Times New Roman" w:hAnsi="Times New Roman" w:cs="Times New Roman"/>
          <w:color w:val="000000" w:themeColor="text1"/>
          <w:sz w:val="24"/>
          <w:szCs w:val="24"/>
        </w:rPr>
        <w:t xml:space="preserve"> и </w:t>
      </w:r>
      <w:r w:rsidRPr="00816A68">
        <w:rPr>
          <w:rFonts w:ascii="Times New Roman" w:hAnsi="Times New Roman" w:cs="Times New Roman"/>
          <w:color w:val="000000" w:themeColor="text1"/>
          <w:sz w:val="24"/>
          <w:szCs w:val="24"/>
        </w:rPr>
        <w:t>ЕСИ</w:t>
      </w:r>
      <w:r w:rsidR="005D166D" w:rsidRPr="00816A68">
        <w:rPr>
          <w:rFonts w:ascii="Times New Roman" w:hAnsi="Times New Roman" w:cs="Times New Roman"/>
          <w:color w:val="000000" w:themeColor="text1"/>
          <w:sz w:val="24"/>
          <w:szCs w:val="24"/>
        </w:rPr>
        <w:t xml:space="preserve"> се изискват за много сгради, особено в публичния сектор, но могат да се извършват доброволно от всяка сграда. Кампаниите за повишаване на осведомеността и </w:t>
      </w:r>
      <w:r w:rsidR="005D166D" w:rsidRPr="00816A68">
        <w:rPr>
          <w:rFonts w:ascii="Times New Roman" w:hAnsi="Times New Roman" w:cs="Times New Roman"/>
          <w:color w:val="000000" w:themeColor="text1"/>
          <w:sz w:val="24"/>
          <w:szCs w:val="24"/>
        </w:rPr>
        <w:lastRenderedPageBreak/>
        <w:t>мерките за енергийна ефективност не са задължителни, но са приложими за всеки тип сграда.</w:t>
      </w:r>
    </w:p>
    <w:p w14:paraId="064D0E99" w14:textId="5330D024" w:rsidR="00F834E3" w:rsidRPr="00816A68" w:rsidRDefault="005A35BE" w:rsidP="00A00701">
      <w:pPr>
        <w:tabs>
          <w:tab w:val="left" w:pos="8364"/>
          <w:tab w:val="left" w:pos="8931"/>
        </w:tabs>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 </w:t>
      </w:r>
    </w:p>
    <w:p w14:paraId="5535B2DC" w14:textId="54A346AB" w:rsidR="00F834E3" w:rsidRPr="00816A68" w:rsidRDefault="005D166D" w:rsidP="000537DE">
      <w:pPr>
        <w:tabs>
          <w:tab w:val="left" w:pos="8364"/>
          <w:tab w:val="left" w:pos="8931"/>
        </w:tabs>
        <w:ind w:firstLine="709"/>
        <w:jc w:val="both"/>
        <w:rPr>
          <w:rFonts w:ascii="Times New Roman" w:hAnsi="Times New Roman" w:cs="Times New Roman"/>
          <w:color w:val="000000" w:themeColor="text1"/>
          <w:sz w:val="24"/>
          <w:szCs w:val="24"/>
        </w:rPr>
      </w:pPr>
      <w:r w:rsidRPr="00816A68">
        <w:rPr>
          <w:rFonts w:ascii="Times New Roman" w:hAnsi="Times New Roman" w:cs="Times New Roman"/>
          <w:b/>
          <w:color w:val="000000" w:themeColor="text1"/>
          <w:sz w:val="24"/>
          <w:szCs w:val="24"/>
        </w:rPr>
        <w:t>Икономика</w:t>
      </w:r>
      <w:r w:rsidR="005A35BE" w:rsidRPr="00816A68">
        <w:rPr>
          <w:rFonts w:ascii="Times New Roman" w:hAnsi="Times New Roman" w:cs="Times New Roman"/>
          <w:b/>
          <w:color w:val="000000" w:themeColor="text1"/>
          <w:sz w:val="24"/>
          <w:szCs w:val="24"/>
        </w:rPr>
        <w:t xml:space="preserve"> </w:t>
      </w:r>
    </w:p>
    <w:p w14:paraId="081B935E" w14:textId="100AF01E" w:rsidR="00F834E3" w:rsidRPr="00816A68" w:rsidRDefault="005D166D" w:rsidP="000537DE">
      <w:pPr>
        <w:tabs>
          <w:tab w:val="left" w:pos="8364"/>
          <w:tab w:val="left" w:pos="8931"/>
        </w:tabs>
        <w:ind w:firstLine="709"/>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Разходите за получаване на </w:t>
      </w:r>
      <w:r w:rsidR="008357B2" w:rsidRPr="00816A68">
        <w:rPr>
          <w:rFonts w:ascii="Times New Roman" w:hAnsi="Times New Roman" w:cs="Times New Roman"/>
          <w:color w:val="000000" w:themeColor="text1"/>
          <w:sz w:val="24"/>
          <w:szCs w:val="24"/>
        </w:rPr>
        <w:t>СЕХ</w:t>
      </w:r>
      <w:r w:rsidRPr="00816A68">
        <w:rPr>
          <w:rFonts w:ascii="Times New Roman" w:hAnsi="Times New Roman" w:cs="Times New Roman"/>
          <w:color w:val="000000" w:themeColor="text1"/>
          <w:sz w:val="24"/>
          <w:szCs w:val="24"/>
        </w:rPr>
        <w:t xml:space="preserve"> или </w:t>
      </w:r>
      <w:r w:rsidR="008357B2" w:rsidRPr="00816A68">
        <w:rPr>
          <w:rFonts w:ascii="Times New Roman" w:hAnsi="Times New Roman" w:cs="Times New Roman"/>
          <w:color w:val="000000" w:themeColor="text1"/>
          <w:sz w:val="24"/>
          <w:szCs w:val="24"/>
        </w:rPr>
        <w:t>ЕСИ</w:t>
      </w:r>
      <w:r w:rsidRPr="00816A68">
        <w:rPr>
          <w:rFonts w:ascii="Times New Roman" w:hAnsi="Times New Roman" w:cs="Times New Roman"/>
          <w:color w:val="000000" w:themeColor="text1"/>
          <w:sz w:val="24"/>
          <w:szCs w:val="24"/>
        </w:rPr>
        <w:t xml:space="preserve"> са сравнително ниски за </w:t>
      </w:r>
      <w:r w:rsidR="00BD6CCA">
        <w:rPr>
          <w:rFonts w:ascii="Times New Roman" w:hAnsi="Times New Roman" w:cs="Times New Roman"/>
          <w:color w:val="000000" w:themeColor="text1"/>
          <w:sz w:val="24"/>
          <w:szCs w:val="24"/>
        </w:rPr>
        <w:t xml:space="preserve">отделната </w:t>
      </w:r>
      <w:r w:rsidRPr="00816A68">
        <w:rPr>
          <w:rFonts w:ascii="Times New Roman" w:hAnsi="Times New Roman" w:cs="Times New Roman"/>
          <w:color w:val="000000" w:themeColor="text1"/>
          <w:sz w:val="24"/>
          <w:szCs w:val="24"/>
        </w:rPr>
        <w:t xml:space="preserve">сграда, въпреки че могат да бъдат относително скъпи за по-малки организации. </w:t>
      </w:r>
      <w:r w:rsidR="008357B2" w:rsidRPr="00816A68">
        <w:rPr>
          <w:rFonts w:ascii="Times New Roman" w:hAnsi="Times New Roman" w:cs="Times New Roman"/>
          <w:color w:val="000000" w:themeColor="text1"/>
          <w:sz w:val="24"/>
          <w:szCs w:val="24"/>
        </w:rPr>
        <w:t>СЕХ</w:t>
      </w:r>
      <w:r w:rsidRPr="00816A68">
        <w:rPr>
          <w:rFonts w:ascii="Times New Roman" w:hAnsi="Times New Roman" w:cs="Times New Roman"/>
          <w:color w:val="000000" w:themeColor="text1"/>
          <w:sz w:val="24"/>
          <w:szCs w:val="24"/>
        </w:rPr>
        <w:t xml:space="preserve"> и </w:t>
      </w:r>
      <w:r w:rsidR="008357B2" w:rsidRPr="00816A68">
        <w:rPr>
          <w:rFonts w:ascii="Times New Roman" w:hAnsi="Times New Roman" w:cs="Times New Roman"/>
          <w:color w:val="000000" w:themeColor="text1"/>
          <w:sz w:val="24"/>
          <w:szCs w:val="24"/>
        </w:rPr>
        <w:t>ЕСИ</w:t>
      </w:r>
      <w:r w:rsidRPr="00816A68">
        <w:rPr>
          <w:rFonts w:ascii="Times New Roman" w:hAnsi="Times New Roman" w:cs="Times New Roman"/>
          <w:color w:val="000000" w:themeColor="text1"/>
          <w:sz w:val="24"/>
          <w:szCs w:val="24"/>
        </w:rPr>
        <w:t xml:space="preserve"> не спестяват директно пари, но могат да определят потенциалните икономии на разходи от прилагането на мерки за промяна на поведението и енергийна ефективност.</w:t>
      </w:r>
      <w:r w:rsidR="005A35BE" w:rsidRPr="00816A68">
        <w:rPr>
          <w:rFonts w:ascii="Times New Roman" w:hAnsi="Times New Roman" w:cs="Times New Roman"/>
          <w:color w:val="000000" w:themeColor="text1"/>
          <w:sz w:val="24"/>
          <w:szCs w:val="24"/>
        </w:rPr>
        <w:t xml:space="preserve"> </w:t>
      </w:r>
    </w:p>
    <w:p w14:paraId="5A9B709F" w14:textId="77777777" w:rsidR="000537DE" w:rsidRDefault="000537DE" w:rsidP="00A00701">
      <w:pPr>
        <w:tabs>
          <w:tab w:val="left" w:pos="8364"/>
          <w:tab w:val="left" w:pos="8931"/>
        </w:tabs>
        <w:jc w:val="both"/>
        <w:rPr>
          <w:rFonts w:ascii="Times New Roman" w:hAnsi="Times New Roman" w:cs="Times New Roman"/>
          <w:b/>
          <w:color w:val="000000" w:themeColor="text1"/>
          <w:sz w:val="24"/>
          <w:szCs w:val="24"/>
        </w:rPr>
      </w:pPr>
    </w:p>
    <w:p w14:paraId="24F130C7" w14:textId="32B89C17" w:rsidR="00F834E3" w:rsidRPr="000537DE" w:rsidRDefault="006D79E9" w:rsidP="000537DE">
      <w:pPr>
        <w:tabs>
          <w:tab w:val="left" w:pos="8364"/>
          <w:tab w:val="left" w:pos="8931"/>
        </w:tabs>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Движещи сили</w:t>
      </w:r>
      <w:r w:rsidR="005D166D" w:rsidRPr="00816A68">
        <w:rPr>
          <w:rFonts w:ascii="Times New Roman" w:hAnsi="Times New Roman" w:cs="Times New Roman"/>
          <w:b/>
          <w:color w:val="000000" w:themeColor="text1"/>
          <w:sz w:val="24"/>
          <w:szCs w:val="24"/>
        </w:rPr>
        <w:t xml:space="preserve"> за изпълнение</w:t>
      </w:r>
      <w:r w:rsidR="005A35BE" w:rsidRPr="000537DE">
        <w:rPr>
          <w:rFonts w:ascii="Times New Roman" w:hAnsi="Times New Roman" w:cs="Times New Roman"/>
          <w:b/>
          <w:color w:val="000000" w:themeColor="text1"/>
          <w:sz w:val="24"/>
          <w:szCs w:val="24"/>
        </w:rPr>
        <w:t xml:space="preserve"> </w:t>
      </w:r>
    </w:p>
    <w:p w14:paraId="2C06AE48" w14:textId="29B246E9" w:rsidR="001501C9" w:rsidRDefault="005D166D" w:rsidP="000537DE">
      <w:pPr>
        <w:tabs>
          <w:tab w:val="left" w:pos="8364"/>
          <w:tab w:val="left" w:pos="8931"/>
        </w:tabs>
        <w:ind w:firstLine="709"/>
        <w:jc w:val="both"/>
        <w:rPr>
          <w:rFonts w:ascii="Times New Roman" w:hAnsi="Times New Roman" w:cs="Times New Roman"/>
          <w:color w:val="000000" w:themeColor="text1"/>
          <w:sz w:val="24"/>
          <w:szCs w:val="24"/>
        </w:rPr>
      </w:pPr>
      <w:r w:rsidRPr="00816A68">
        <w:rPr>
          <w:rFonts w:ascii="Times New Roman" w:hAnsi="Times New Roman" w:cs="Times New Roman"/>
          <w:color w:val="000000" w:themeColor="text1"/>
          <w:sz w:val="24"/>
          <w:szCs w:val="24"/>
        </w:rPr>
        <w:t xml:space="preserve">От повечето публични органи и организации ще се изисква да изготвят </w:t>
      </w:r>
      <w:r w:rsidR="00BD6CCA">
        <w:rPr>
          <w:rFonts w:ascii="Times New Roman" w:hAnsi="Times New Roman" w:cs="Times New Roman"/>
          <w:color w:val="000000" w:themeColor="text1"/>
          <w:sz w:val="24"/>
          <w:szCs w:val="24"/>
        </w:rPr>
        <w:t>СЕХ</w:t>
      </w:r>
      <w:r w:rsidR="00BD6CCA" w:rsidRPr="00816A68">
        <w:rPr>
          <w:rFonts w:ascii="Times New Roman" w:hAnsi="Times New Roman" w:cs="Times New Roman"/>
          <w:color w:val="000000" w:themeColor="text1"/>
          <w:sz w:val="24"/>
          <w:szCs w:val="24"/>
        </w:rPr>
        <w:t xml:space="preserve"> </w:t>
      </w:r>
      <w:r w:rsidRPr="00816A68">
        <w:rPr>
          <w:rFonts w:ascii="Times New Roman" w:hAnsi="Times New Roman" w:cs="Times New Roman"/>
          <w:color w:val="000000" w:themeColor="text1"/>
          <w:sz w:val="24"/>
          <w:szCs w:val="24"/>
        </w:rPr>
        <w:t xml:space="preserve">и </w:t>
      </w:r>
      <w:r w:rsidR="00BD6CCA">
        <w:rPr>
          <w:rFonts w:ascii="Times New Roman" w:hAnsi="Times New Roman" w:cs="Times New Roman"/>
          <w:color w:val="000000" w:themeColor="text1"/>
          <w:sz w:val="24"/>
          <w:szCs w:val="24"/>
        </w:rPr>
        <w:t>ЕСИ</w:t>
      </w:r>
      <w:r w:rsidRPr="00816A68">
        <w:rPr>
          <w:rFonts w:ascii="Times New Roman" w:hAnsi="Times New Roman" w:cs="Times New Roman"/>
          <w:color w:val="000000" w:themeColor="text1"/>
          <w:sz w:val="24"/>
          <w:szCs w:val="24"/>
        </w:rPr>
        <w:t xml:space="preserve"> редовно или в конкретни случаи, например при продажба или отдаване под наем на сграда. Директивата за енергийните характеристики на сградите в целия ЕС се прилага в държавите</w:t>
      </w:r>
      <w:r w:rsidR="00BD6CCA">
        <w:rPr>
          <w:rFonts w:ascii="Times New Roman" w:hAnsi="Times New Roman" w:cs="Times New Roman"/>
          <w:color w:val="000000" w:themeColor="text1"/>
          <w:sz w:val="24"/>
          <w:szCs w:val="24"/>
        </w:rPr>
        <w:t>-</w:t>
      </w:r>
      <w:r w:rsidRPr="00816A68">
        <w:rPr>
          <w:rFonts w:ascii="Times New Roman" w:hAnsi="Times New Roman" w:cs="Times New Roman"/>
          <w:color w:val="000000" w:themeColor="text1"/>
          <w:sz w:val="24"/>
          <w:szCs w:val="24"/>
        </w:rPr>
        <w:t>членки от 2003 г. насам.</w:t>
      </w:r>
    </w:p>
    <w:p w14:paraId="375712CA" w14:textId="6C34CC09" w:rsidR="00FE64D9" w:rsidRDefault="00FE64D9" w:rsidP="000537DE">
      <w:pPr>
        <w:tabs>
          <w:tab w:val="left" w:pos="8364"/>
          <w:tab w:val="left" w:pos="8931"/>
        </w:tabs>
        <w:ind w:firstLine="709"/>
        <w:jc w:val="both"/>
        <w:rPr>
          <w:rFonts w:ascii="Times New Roman" w:hAnsi="Times New Roman" w:cs="Times New Roman"/>
          <w:color w:val="000000" w:themeColor="text1"/>
          <w:sz w:val="24"/>
          <w:szCs w:val="24"/>
        </w:rPr>
      </w:pPr>
    </w:p>
    <w:p w14:paraId="408477F2" w14:textId="204F60E4" w:rsidR="00FE64D9" w:rsidRPr="00816A68" w:rsidRDefault="00FE64D9" w:rsidP="00FE64D9">
      <w:pPr>
        <w:tabs>
          <w:tab w:val="left" w:pos="8364"/>
          <w:tab w:val="left" w:pos="8931"/>
        </w:tabs>
        <w:ind w:firstLine="70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bg-BG"/>
        </w:rPr>
        <mc:AlternateContent>
          <mc:Choice Requires="wps">
            <w:drawing>
              <wp:anchor distT="0" distB="0" distL="114300" distR="114300" simplePos="0" relativeHeight="251707392" behindDoc="0" locked="0" layoutInCell="1" allowOverlap="1" wp14:anchorId="2044C19A" wp14:editId="4C80D569">
                <wp:simplePos x="0" y="0"/>
                <wp:positionH relativeFrom="column">
                  <wp:posOffset>1827847</wp:posOffset>
                </wp:positionH>
                <wp:positionV relativeFrom="paragraph">
                  <wp:posOffset>164783</wp:posOffset>
                </wp:positionV>
                <wp:extent cx="24479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24479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DC905" id="Straight Connector 1"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43.9pt,13pt" to="33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" strokecolor="black [3213]"/>
            </w:pict>
          </mc:Fallback>
        </mc:AlternateContent>
      </w:r>
    </w:p>
    <w:sectPr w:rsidR="00FE64D9" w:rsidRPr="00816A68" w:rsidSect="000537DE">
      <w:footerReference w:type="default" r:id="rId22"/>
      <w:type w:val="nextColumn"/>
      <w:pgSz w:w="11910" w:h="16840"/>
      <w:pgMar w:top="567" w:right="995" w:bottom="567" w:left="567" w:header="0" w:footer="963" w:gutter="567"/>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CD299" w14:textId="77777777" w:rsidR="00CF163D" w:rsidRDefault="00CF163D">
      <w:r>
        <w:separator/>
      </w:r>
    </w:p>
  </w:endnote>
  <w:endnote w:type="continuationSeparator" w:id="0">
    <w:p w14:paraId="7115D3DB" w14:textId="77777777" w:rsidR="00CF163D" w:rsidRDefault="00CF1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169668"/>
      <w:docPartObj>
        <w:docPartGallery w:val="Page Numbers (Bottom of Page)"/>
        <w:docPartUnique/>
      </w:docPartObj>
    </w:sdtPr>
    <w:sdtEndPr>
      <w:rPr>
        <w:noProof/>
      </w:rPr>
    </w:sdtEndPr>
    <w:sdtContent>
      <w:p w14:paraId="7AB8A5CB" w14:textId="455FC2C5" w:rsidR="005C0CE5" w:rsidRDefault="005C0CE5">
        <w:pPr>
          <w:pStyle w:val="Footer"/>
          <w:jc w:val="right"/>
        </w:pPr>
        <w:r>
          <w:fldChar w:fldCharType="begin"/>
        </w:r>
        <w:r>
          <w:instrText xml:space="preserve"> PAGE   \* MERGEFORMAT </w:instrText>
        </w:r>
        <w:r>
          <w:fldChar w:fldCharType="separate"/>
        </w:r>
        <w:r w:rsidR="002E3B33">
          <w:rPr>
            <w:noProof/>
          </w:rPr>
          <w:t>12</w:t>
        </w:r>
        <w:r>
          <w:rPr>
            <w:noProof/>
          </w:rPr>
          <w:fldChar w:fldCharType="end"/>
        </w:r>
      </w:p>
    </w:sdtContent>
  </w:sdt>
  <w:p w14:paraId="2D7A1DAE" w14:textId="2552367F" w:rsidR="005C0CE5" w:rsidRDefault="005C0CE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2A19" w14:textId="77777777" w:rsidR="005C0CE5" w:rsidRDefault="005C0CE5">
    <w:pPr>
      <w:pStyle w:val="BodyText"/>
      <w:spacing w:line="14" w:lineRule="auto"/>
      <w:rPr>
        <w:sz w:val="20"/>
      </w:rPr>
    </w:pPr>
    <w:r>
      <w:rPr>
        <w:noProof/>
        <w:lang w:eastAsia="bg-BG"/>
      </w:rPr>
      <mc:AlternateContent>
        <mc:Choice Requires="wps">
          <w:drawing>
            <wp:anchor distT="0" distB="0" distL="114300" distR="114300" simplePos="0" relativeHeight="486335488" behindDoc="1" locked="0" layoutInCell="1" allowOverlap="1" wp14:anchorId="2BA82832" wp14:editId="6D1AD609">
              <wp:simplePos x="0" y="0"/>
              <wp:positionH relativeFrom="page">
                <wp:posOffset>9839960</wp:posOffset>
              </wp:positionH>
              <wp:positionV relativeFrom="page">
                <wp:posOffset>6842125</wp:posOffset>
              </wp:positionV>
              <wp:extent cx="153670" cy="16573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8890" w14:textId="77777777" w:rsidR="005C0CE5" w:rsidRDefault="005C0CE5">
                          <w:pPr>
                            <w:spacing w:before="10"/>
                            <w:ind w:left="20"/>
                            <w:rPr>
                              <w:rFonts w:ascii="Times New Roman"/>
                              <w:b/>
                              <w:sz w:val="20"/>
                            </w:rPr>
                          </w:pPr>
                          <w:r>
                            <w:rPr>
                              <w:rFonts w:ascii="Times New Roman"/>
                              <w:b/>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82832" id="_x0000_t202" coordsize="21600,21600" o:spt="202" path="m,l,21600r21600,l21600,xe">
              <v:stroke joinstyle="miter"/>
              <v:path gradientshapeok="t" o:connecttype="rect"/>
            </v:shapetype>
            <v:shape id="Text Box 2" o:spid="_x0000_s1026" type="#_x0000_t202" style="position:absolute;margin-left:774.8pt;margin-top:538.75pt;width:12.1pt;height:13.05pt;z-index:-169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o6rA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" filled="f" stroked="f">
              <v:textbox inset="0,0,0,0">
                <w:txbxContent>
                  <w:p w14:paraId="28F08890" w14:textId="77777777" w:rsidR="005C0CE5" w:rsidRDefault="005C0CE5">
                    <w:pPr>
                      <w:spacing w:before="10"/>
                      <w:ind w:left="20"/>
                      <w:rPr>
                        <w:rFonts w:ascii="Times New Roman"/>
                        <w:b/>
                        <w:sz w:val="20"/>
                      </w:rPr>
                    </w:pPr>
                    <w:r>
                      <w:rPr>
                        <w:rFonts w:ascii="Times New Roman"/>
                        <w:b/>
                        <w:sz w:val="20"/>
                      </w:rPr>
                      <w:t>60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1839B" w14:textId="77777777" w:rsidR="005C0CE5" w:rsidRDefault="005C0CE5">
    <w:pPr>
      <w:pStyle w:val="BodyText"/>
      <w:spacing w:line="14" w:lineRule="auto"/>
      <w:rPr>
        <w:sz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E6EA2" w14:textId="77777777" w:rsidR="005C0CE5" w:rsidRDefault="005C0CE5">
    <w:pPr>
      <w:pStyle w:val="BodyText"/>
      <w:spacing w:line="14" w:lineRule="auto"/>
      <w:rPr>
        <w:sz w:val="20"/>
      </w:rPr>
    </w:pPr>
    <w:r>
      <w:rPr>
        <w:noProof/>
        <w:lang w:eastAsia="bg-BG"/>
      </w:rPr>
      <mc:AlternateContent>
        <mc:Choice Requires="wps">
          <w:drawing>
            <wp:anchor distT="0" distB="0" distL="114300" distR="114300" simplePos="0" relativeHeight="251643392" behindDoc="1" locked="0" layoutInCell="1" allowOverlap="1" wp14:anchorId="3992093C" wp14:editId="32792747">
              <wp:simplePos x="0" y="0"/>
              <wp:positionH relativeFrom="page">
                <wp:posOffset>6487160</wp:posOffset>
              </wp:positionH>
              <wp:positionV relativeFrom="page">
                <wp:posOffset>9978390</wp:posOffset>
              </wp:positionV>
              <wp:extent cx="268605" cy="16573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5632" w14:textId="78B38D33"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2093C" id="_x0000_t202" coordsize="21600,21600" o:spt="202" path="m,l,21600r21600,l21600,xe">
              <v:stroke joinstyle="miter"/>
              <v:path gradientshapeok="t" o:connecttype="rect"/>
            </v:shapetype>
            <v:shape id="Text Box 41" o:spid="_x0000_s1027" type="#_x0000_t202" style="position:absolute;margin-left:510.8pt;margin-top:785.7pt;width:21.15pt;height:13.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2sA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" filled="f" stroked="f">
              <v:textbox inset="0,0,0,0">
                <w:txbxContent>
                  <w:p w14:paraId="42EC5632" w14:textId="78B38D33"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35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CD048" w14:textId="77777777" w:rsidR="005C0CE5" w:rsidRDefault="005C0CE5">
    <w:pPr>
      <w:pStyle w:val="BodyText"/>
      <w:spacing w:line="14" w:lineRule="auto"/>
      <w:rPr>
        <w:sz w:val="20"/>
      </w:rPr>
    </w:pPr>
    <w:r>
      <w:rPr>
        <w:noProof/>
        <w:lang w:eastAsia="bg-BG"/>
      </w:rPr>
      <mc:AlternateContent>
        <mc:Choice Requires="wps">
          <w:drawing>
            <wp:anchor distT="0" distB="0" distL="114300" distR="114300" simplePos="0" relativeHeight="251661824" behindDoc="1" locked="0" layoutInCell="1" allowOverlap="1" wp14:anchorId="6CE49885" wp14:editId="18BC1C55">
              <wp:simplePos x="0" y="0"/>
              <wp:positionH relativeFrom="page">
                <wp:posOffset>6423660</wp:posOffset>
              </wp:positionH>
              <wp:positionV relativeFrom="page">
                <wp:posOffset>10461625</wp:posOffset>
              </wp:positionV>
              <wp:extent cx="268605" cy="16573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1BDB" w14:textId="629400BB"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49885" id="_x0000_t202" coordsize="21600,21600" o:spt="202" path="m,l,21600r21600,l21600,xe">
              <v:stroke joinstyle="miter"/>
              <v:path gradientshapeok="t" o:connecttype="rect"/>
            </v:shapetype>
            <v:shape id="Text Box 39" o:spid="_x0000_s1028" type="#_x0000_t202" style="position:absolute;margin-left:505.8pt;margin-top:823.75pt;width:21.1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M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YsRJDz16oAeNbsUBwRbUZxxUBm73AzjqA+xDny1XNdyJ6qtCXKxawrf0RkoxtpTUkJ9vbrpn&#10;VyccZUA24wdRQxyy08ICHRrZm+JBORCgQ58eT70xuVSwGcRJ7EUYVXDkx9HiM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" filled="f" stroked="f">
              <v:textbox inset="0,0,0,0">
                <w:txbxContent>
                  <w:p w14:paraId="270D1BDB" w14:textId="629400BB"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37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BDFA" w14:textId="77777777" w:rsidR="005C0CE5" w:rsidRDefault="005C0CE5">
    <w:pPr>
      <w:pStyle w:val="BodyText"/>
      <w:spacing w:line="14" w:lineRule="auto"/>
      <w:rPr>
        <w:sz w:val="20"/>
      </w:rPr>
    </w:pPr>
    <w:r>
      <w:rPr>
        <w:noProof/>
        <w:lang w:eastAsia="bg-BG"/>
      </w:rPr>
      <mc:AlternateContent>
        <mc:Choice Requires="wps">
          <w:drawing>
            <wp:anchor distT="0" distB="0" distL="114300" distR="114300" simplePos="0" relativeHeight="251689472" behindDoc="1" locked="0" layoutInCell="1" allowOverlap="1" wp14:anchorId="03979FA8" wp14:editId="6AD49B0A">
              <wp:simplePos x="0" y="0"/>
              <wp:positionH relativeFrom="page">
                <wp:posOffset>10033635</wp:posOffset>
              </wp:positionH>
              <wp:positionV relativeFrom="page">
                <wp:posOffset>6842125</wp:posOffset>
              </wp:positionV>
              <wp:extent cx="268605" cy="1657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B85E" w14:textId="197E69F9"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79FA8" id="_x0000_t202" coordsize="21600,21600" o:spt="202" path="m,l,21600r21600,l21600,xe">
              <v:stroke joinstyle="miter"/>
              <v:path gradientshapeok="t" o:connecttype="rect"/>
            </v:shapetype>
            <v:shape id="Text Box 36" o:spid="_x0000_s1029" type="#_x0000_t202" style="position:absolute;margin-left:790.05pt;margin-top:538.75pt;width:21.15pt;height:13.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dS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wRbUZxxUBm73AzjqA+xDny1XNdyJ6qtCXKxawrf0RkoxtpTUkJ9vbrpn&#10;VyccZUA24wdRQxyy08ICHRrZm+JBORCgQ58eT70xuVSwGcRJ7EUYVXDkx9HiM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" filled="f" stroked="f">
              <v:textbox inset="0,0,0,0">
                <w:txbxContent>
                  <w:p w14:paraId="3C4BB85E" w14:textId="197E69F9" w:rsidR="005C0CE5" w:rsidRDefault="005C0CE5">
                    <w:pPr>
                      <w:spacing w:before="10"/>
                      <w:ind w:left="60"/>
                      <w:rPr>
                        <w:rFonts w:ascii="Times New Roman"/>
                        <w:b/>
                        <w:sz w:val="20"/>
                      </w:rPr>
                    </w:pPr>
                    <w:r>
                      <w:fldChar w:fldCharType="begin"/>
                    </w:r>
                    <w:r>
                      <w:rPr>
                        <w:rFonts w:ascii="Times New Roman"/>
                        <w:b/>
                        <w:sz w:val="20"/>
                      </w:rPr>
                      <w:instrText xml:space="preserve"> PAGE </w:instrText>
                    </w:r>
                    <w:r>
                      <w:fldChar w:fldCharType="separate"/>
                    </w:r>
                    <w:r w:rsidR="002E3B33">
                      <w:rPr>
                        <w:rFonts w:ascii="Times New Roman"/>
                        <w:b/>
                        <w:noProof/>
                        <w:sz w:val="20"/>
                      </w:rPr>
                      <w:t>43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772D5" w14:textId="77777777" w:rsidR="005C0CE5" w:rsidRDefault="005C0C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2853B" w14:textId="77777777" w:rsidR="00CF163D" w:rsidRDefault="00CF163D">
      <w:r>
        <w:separator/>
      </w:r>
    </w:p>
  </w:footnote>
  <w:footnote w:type="continuationSeparator" w:id="0">
    <w:p w14:paraId="5F2A38DD" w14:textId="77777777" w:rsidR="00CF163D" w:rsidRDefault="00CF163D">
      <w:r>
        <w:continuationSeparator/>
      </w:r>
    </w:p>
  </w:footnote>
  <w:footnote w:id="1">
    <w:p w14:paraId="794CB282" w14:textId="387CB283" w:rsidR="005C0CE5" w:rsidRPr="0031233A" w:rsidRDefault="005C0CE5" w:rsidP="00D138E2">
      <w:pPr>
        <w:pStyle w:val="FootnoteText"/>
        <w:jc w:val="both"/>
        <w:rPr>
          <w:rFonts w:ascii="Times New Roman" w:hAnsi="Times New Roman" w:cs="Times New Roman"/>
          <w:i/>
          <w:sz w:val="16"/>
          <w:szCs w:val="16"/>
        </w:rPr>
      </w:pPr>
      <w:r w:rsidRPr="00D138E2">
        <w:rPr>
          <w:sz w:val="16"/>
          <w:szCs w:val="16"/>
          <w:vertAlign w:val="superscript"/>
        </w:rPr>
        <w:footnoteRef/>
      </w:r>
      <w:r w:rsidRPr="00D138E2">
        <w:rPr>
          <w:sz w:val="16"/>
          <w:szCs w:val="16"/>
        </w:rPr>
        <w:t xml:space="preserve"> </w:t>
      </w:r>
      <w:r w:rsidRPr="0031233A">
        <w:rPr>
          <w:rFonts w:ascii="Times New Roman" w:hAnsi="Times New Roman" w:cs="Times New Roman"/>
          <w:i/>
          <w:sz w:val="16"/>
          <w:szCs w:val="16"/>
        </w:rPr>
        <w:t>Сивата вода (Greywater) включва всякакви битови отпадъчни води, с изключение на отпадъчните води от тоалетни, които са известни като „черна вода“ (Blackwater). Обикновено 50 -80 % от битовите отпадъчни води се определят като сива вода ( водата от кухненските мивки, миялни машини, мивки за баня, вани и душове)</w:t>
      </w:r>
    </w:p>
    <w:p w14:paraId="0E692A61" w14:textId="77777777" w:rsidR="005C0CE5" w:rsidRDefault="005C0CE5">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2DD9"/>
    <w:multiLevelType w:val="hybridMultilevel"/>
    <w:tmpl w:val="2564C42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011D6524"/>
    <w:multiLevelType w:val="hybridMultilevel"/>
    <w:tmpl w:val="0D48D3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1973F41"/>
    <w:multiLevelType w:val="hybridMultilevel"/>
    <w:tmpl w:val="A35C854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0235515A"/>
    <w:multiLevelType w:val="hybridMultilevel"/>
    <w:tmpl w:val="5CEEAC26"/>
    <w:lvl w:ilvl="0" w:tplc="E4342F0E">
      <w:numFmt w:val="bullet"/>
      <w:lvlText w:val="•"/>
      <w:lvlJc w:val="left"/>
      <w:pPr>
        <w:ind w:left="992" w:hanging="274"/>
      </w:pPr>
      <w:rPr>
        <w:rFonts w:ascii="Verdana" w:eastAsia="Verdana" w:hAnsi="Verdana" w:cs="Verdana" w:hint="default"/>
        <w:w w:val="100"/>
        <w:sz w:val="22"/>
        <w:szCs w:val="22"/>
        <w:lang w:val="bg-BG" w:eastAsia="en-US" w:bidi="ar-SA"/>
      </w:rPr>
    </w:lvl>
    <w:lvl w:ilvl="1" w:tplc="A8822CF4">
      <w:numFmt w:val="bullet"/>
      <w:lvlText w:val="•"/>
      <w:lvlJc w:val="left"/>
      <w:pPr>
        <w:ind w:left="2173" w:hanging="276"/>
      </w:pPr>
      <w:rPr>
        <w:rFonts w:ascii="Verdana" w:eastAsia="Verdana" w:hAnsi="Verdana" w:cs="Verdana" w:hint="default"/>
        <w:w w:val="100"/>
        <w:sz w:val="22"/>
        <w:szCs w:val="22"/>
        <w:lang w:val="bg-BG" w:eastAsia="en-US" w:bidi="ar-SA"/>
      </w:rPr>
    </w:lvl>
    <w:lvl w:ilvl="2" w:tplc="EF1242A8">
      <w:numFmt w:val="bullet"/>
      <w:lvlText w:val="•"/>
      <w:lvlJc w:val="left"/>
      <w:pPr>
        <w:ind w:left="3033" w:hanging="276"/>
      </w:pPr>
      <w:rPr>
        <w:rFonts w:hint="default"/>
        <w:lang w:val="bg-BG" w:eastAsia="en-US" w:bidi="ar-SA"/>
      </w:rPr>
    </w:lvl>
    <w:lvl w:ilvl="3" w:tplc="7278F0A4">
      <w:numFmt w:val="bullet"/>
      <w:lvlText w:val="•"/>
      <w:lvlJc w:val="left"/>
      <w:pPr>
        <w:ind w:left="3886" w:hanging="276"/>
      </w:pPr>
      <w:rPr>
        <w:rFonts w:hint="default"/>
        <w:lang w:val="bg-BG" w:eastAsia="en-US" w:bidi="ar-SA"/>
      </w:rPr>
    </w:lvl>
    <w:lvl w:ilvl="4" w:tplc="6D6A1C08">
      <w:numFmt w:val="bullet"/>
      <w:lvlText w:val="•"/>
      <w:lvlJc w:val="left"/>
      <w:pPr>
        <w:ind w:left="4739" w:hanging="276"/>
      </w:pPr>
      <w:rPr>
        <w:rFonts w:hint="default"/>
        <w:lang w:val="bg-BG" w:eastAsia="en-US" w:bidi="ar-SA"/>
      </w:rPr>
    </w:lvl>
    <w:lvl w:ilvl="5" w:tplc="C1149496">
      <w:numFmt w:val="bullet"/>
      <w:lvlText w:val="•"/>
      <w:lvlJc w:val="left"/>
      <w:pPr>
        <w:ind w:left="5592" w:hanging="276"/>
      </w:pPr>
      <w:rPr>
        <w:rFonts w:hint="default"/>
        <w:lang w:val="bg-BG" w:eastAsia="en-US" w:bidi="ar-SA"/>
      </w:rPr>
    </w:lvl>
    <w:lvl w:ilvl="6" w:tplc="CD7823B0">
      <w:numFmt w:val="bullet"/>
      <w:lvlText w:val="•"/>
      <w:lvlJc w:val="left"/>
      <w:pPr>
        <w:ind w:left="6446" w:hanging="276"/>
      </w:pPr>
      <w:rPr>
        <w:rFonts w:hint="default"/>
        <w:lang w:val="bg-BG" w:eastAsia="en-US" w:bidi="ar-SA"/>
      </w:rPr>
    </w:lvl>
    <w:lvl w:ilvl="7" w:tplc="A0E88C6E">
      <w:numFmt w:val="bullet"/>
      <w:lvlText w:val="•"/>
      <w:lvlJc w:val="left"/>
      <w:pPr>
        <w:ind w:left="7299" w:hanging="276"/>
      </w:pPr>
      <w:rPr>
        <w:rFonts w:hint="default"/>
        <w:lang w:val="bg-BG" w:eastAsia="en-US" w:bidi="ar-SA"/>
      </w:rPr>
    </w:lvl>
    <w:lvl w:ilvl="8" w:tplc="F6966942">
      <w:numFmt w:val="bullet"/>
      <w:lvlText w:val="•"/>
      <w:lvlJc w:val="left"/>
      <w:pPr>
        <w:ind w:left="8152" w:hanging="276"/>
      </w:pPr>
      <w:rPr>
        <w:rFonts w:hint="default"/>
        <w:lang w:val="bg-BG" w:eastAsia="en-US" w:bidi="ar-SA"/>
      </w:rPr>
    </w:lvl>
  </w:abstractNum>
  <w:abstractNum w:abstractNumId="4" w15:restartNumberingAfterBreak="0">
    <w:nsid w:val="0D2F77A0"/>
    <w:multiLevelType w:val="hybridMultilevel"/>
    <w:tmpl w:val="331C1EBE"/>
    <w:lvl w:ilvl="0" w:tplc="04020001">
      <w:start w:val="1"/>
      <w:numFmt w:val="bullet"/>
      <w:lvlText w:val=""/>
      <w:lvlJc w:val="left"/>
      <w:pPr>
        <w:ind w:left="1494" w:hanging="360"/>
      </w:pPr>
      <w:rPr>
        <w:rFonts w:ascii="Symbol" w:hAnsi="Symbol" w:hint="default"/>
      </w:rPr>
    </w:lvl>
    <w:lvl w:ilvl="1" w:tplc="B810BAB8">
      <w:numFmt w:val="bullet"/>
      <w:lvlText w:val="–"/>
      <w:lvlJc w:val="left"/>
      <w:pPr>
        <w:ind w:left="2007" w:hanging="360"/>
      </w:pPr>
      <w:rPr>
        <w:rFonts w:ascii="Arial" w:eastAsia="MS Gothic" w:hAnsi="Aria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0E935C3D"/>
    <w:multiLevelType w:val="hybridMultilevel"/>
    <w:tmpl w:val="B42A64C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15:restartNumberingAfterBreak="0">
    <w:nsid w:val="0E936261"/>
    <w:multiLevelType w:val="hybridMultilevel"/>
    <w:tmpl w:val="DFF2CB3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 w15:restartNumberingAfterBreak="0">
    <w:nsid w:val="127C5CEE"/>
    <w:multiLevelType w:val="hybridMultilevel"/>
    <w:tmpl w:val="DD98955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15:restartNumberingAfterBreak="0">
    <w:nsid w:val="135B4FB2"/>
    <w:multiLevelType w:val="multilevel"/>
    <w:tmpl w:val="2EB42A6C"/>
    <w:lvl w:ilvl="0">
      <w:start w:val="2"/>
      <w:numFmt w:val="decimal"/>
      <w:lvlText w:val="%1"/>
      <w:lvlJc w:val="left"/>
      <w:pPr>
        <w:ind w:left="166" w:hanging="629"/>
      </w:pPr>
      <w:rPr>
        <w:rFonts w:ascii="Verdana" w:eastAsia="Verdana" w:hAnsi="Verdana" w:cs="Verdana" w:hint="default"/>
        <w:b/>
        <w:bCs/>
        <w:w w:val="100"/>
        <w:sz w:val="28"/>
        <w:szCs w:val="28"/>
        <w:lang w:val="bg-BG" w:eastAsia="en-US" w:bidi="ar-SA"/>
      </w:rPr>
    </w:lvl>
    <w:lvl w:ilvl="1">
      <w:start w:val="1"/>
      <w:numFmt w:val="decimal"/>
      <w:lvlText w:val="%1.%2"/>
      <w:lvlJc w:val="left"/>
      <w:pPr>
        <w:ind w:left="992" w:hanging="718"/>
        <w:jc w:val="right"/>
      </w:pPr>
      <w:rPr>
        <w:rFonts w:ascii="Verdana" w:eastAsia="Verdana" w:hAnsi="Verdana" w:cs="Verdana" w:hint="default"/>
        <w:b/>
        <w:bCs/>
        <w:spacing w:val="-1"/>
        <w:w w:val="100"/>
        <w:sz w:val="28"/>
        <w:szCs w:val="28"/>
        <w:lang w:val="bg-BG" w:eastAsia="en-US" w:bidi="ar-SA"/>
      </w:rPr>
    </w:lvl>
    <w:lvl w:ilvl="2">
      <w:numFmt w:val="bullet"/>
      <w:lvlText w:val="–"/>
      <w:lvlJc w:val="left"/>
      <w:pPr>
        <w:ind w:left="990" w:hanging="281"/>
      </w:pPr>
      <w:rPr>
        <w:rFonts w:ascii="Arial" w:eastAsia="MS Gothic" w:hAnsi="Arial" w:hint="default"/>
        <w:w w:val="100"/>
        <w:sz w:val="22"/>
        <w:szCs w:val="22"/>
        <w:lang w:val="bg-BG" w:eastAsia="en-US" w:bidi="ar-SA"/>
      </w:rPr>
    </w:lvl>
    <w:lvl w:ilvl="3">
      <w:numFmt w:val="bullet"/>
      <w:lvlText w:val="-"/>
      <w:lvlJc w:val="left"/>
      <w:pPr>
        <w:ind w:left="2240" w:hanging="288"/>
      </w:pPr>
      <w:rPr>
        <w:rFonts w:ascii="Microsoft Sans Serif" w:eastAsia="Microsoft Sans Serif" w:hAnsi="Microsoft Sans Serif" w:cs="Microsoft Sans Serif" w:hint="default"/>
        <w:w w:val="99"/>
        <w:sz w:val="20"/>
        <w:szCs w:val="20"/>
        <w:lang w:val="bg-BG" w:eastAsia="en-US" w:bidi="ar-SA"/>
      </w:rPr>
    </w:lvl>
    <w:lvl w:ilvl="4">
      <w:numFmt w:val="bullet"/>
      <w:lvlText w:val="•"/>
      <w:lvlJc w:val="left"/>
      <w:pPr>
        <w:ind w:left="3328" w:hanging="288"/>
      </w:pPr>
      <w:rPr>
        <w:rFonts w:hint="default"/>
        <w:lang w:val="bg-BG" w:eastAsia="en-US" w:bidi="ar-SA"/>
      </w:rPr>
    </w:lvl>
    <w:lvl w:ilvl="5">
      <w:numFmt w:val="bullet"/>
      <w:lvlText w:val="•"/>
      <w:lvlJc w:val="left"/>
      <w:pPr>
        <w:ind w:left="4416" w:hanging="288"/>
      </w:pPr>
      <w:rPr>
        <w:rFonts w:hint="default"/>
        <w:lang w:val="bg-BG" w:eastAsia="en-US" w:bidi="ar-SA"/>
      </w:rPr>
    </w:lvl>
    <w:lvl w:ilvl="6">
      <w:numFmt w:val="bullet"/>
      <w:lvlText w:val="•"/>
      <w:lvlJc w:val="left"/>
      <w:pPr>
        <w:ind w:left="5505" w:hanging="288"/>
      </w:pPr>
      <w:rPr>
        <w:rFonts w:hint="default"/>
        <w:lang w:val="bg-BG" w:eastAsia="en-US" w:bidi="ar-SA"/>
      </w:rPr>
    </w:lvl>
    <w:lvl w:ilvl="7">
      <w:numFmt w:val="bullet"/>
      <w:lvlText w:val="•"/>
      <w:lvlJc w:val="left"/>
      <w:pPr>
        <w:ind w:left="6593" w:hanging="288"/>
      </w:pPr>
      <w:rPr>
        <w:rFonts w:hint="default"/>
        <w:lang w:val="bg-BG" w:eastAsia="en-US" w:bidi="ar-SA"/>
      </w:rPr>
    </w:lvl>
    <w:lvl w:ilvl="8">
      <w:numFmt w:val="bullet"/>
      <w:lvlText w:val="•"/>
      <w:lvlJc w:val="left"/>
      <w:pPr>
        <w:ind w:left="7682" w:hanging="288"/>
      </w:pPr>
      <w:rPr>
        <w:rFonts w:hint="default"/>
        <w:lang w:val="bg-BG" w:eastAsia="en-US" w:bidi="ar-SA"/>
      </w:rPr>
    </w:lvl>
  </w:abstractNum>
  <w:abstractNum w:abstractNumId="9" w15:restartNumberingAfterBreak="0">
    <w:nsid w:val="1385092D"/>
    <w:multiLevelType w:val="hybridMultilevel"/>
    <w:tmpl w:val="79D8EEB2"/>
    <w:lvl w:ilvl="0" w:tplc="B810BAB8">
      <w:numFmt w:val="bullet"/>
      <w:lvlText w:val="–"/>
      <w:lvlJc w:val="left"/>
      <w:pPr>
        <w:ind w:left="720" w:hanging="360"/>
      </w:pPr>
      <w:rPr>
        <w:rFonts w:ascii="Arial" w:eastAsia="MS Gothic"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5807ED9"/>
    <w:multiLevelType w:val="hybridMultilevel"/>
    <w:tmpl w:val="6052863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15:restartNumberingAfterBreak="0">
    <w:nsid w:val="18ED6243"/>
    <w:multiLevelType w:val="hybridMultilevel"/>
    <w:tmpl w:val="E108B1B2"/>
    <w:lvl w:ilvl="0" w:tplc="B810BAB8">
      <w:numFmt w:val="bullet"/>
      <w:lvlText w:val="–"/>
      <w:lvlJc w:val="left"/>
      <w:pPr>
        <w:ind w:left="720" w:hanging="360"/>
      </w:pPr>
      <w:rPr>
        <w:rFonts w:ascii="Arial" w:eastAsia="MS Gothic" w:hAnsi="Aria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19E6135"/>
    <w:multiLevelType w:val="multilevel"/>
    <w:tmpl w:val="F84867AC"/>
    <w:lvl w:ilvl="0">
      <w:start w:val="2"/>
      <w:numFmt w:val="decimal"/>
      <w:lvlText w:val="%1"/>
      <w:lvlJc w:val="left"/>
      <w:pPr>
        <w:ind w:left="166" w:hanging="629"/>
      </w:pPr>
      <w:rPr>
        <w:rFonts w:ascii="Verdana" w:eastAsia="Verdana" w:hAnsi="Verdana" w:cs="Verdana" w:hint="default"/>
        <w:b/>
        <w:bCs/>
        <w:w w:val="100"/>
        <w:sz w:val="28"/>
        <w:szCs w:val="28"/>
        <w:lang w:val="bg-BG" w:eastAsia="en-US" w:bidi="ar-SA"/>
      </w:rPr>
    </w:lvl>
    <w:lvl w:ilvl="1">
      <w:start w:val="1"/>
      <w:numFmt w:val="decimal"/>
      <w:lvlText w:val="%1.%2"/>
      <w:lvlJc w:val="left"/>
      <w:pPr>
        <w:ind w:left="992" w:hanging="718"/>
        <w:jc w:val="right"/>
      </w:pPr>
      <w:rPr>
        <w:rFonts w:ascii="Verdana" w:eastAsia="Verdana" w:hAnsi="Verdana" w:cs="Verdana" w:hint="default"/>
        <w:b/>
        <w:bCs/>
        <w:spacing w:val="-1"/>
        <w:w w:val="100"/>
        <w:sz w:val="28"/>
        <w:szCs w:val="28"/>
        <w:lang w:val="bg-BG" w:eastAsia="en-US" w:bidi="ar-SA"/>
      </w:rPr>
    </w:lvl>
    <w:lvl w:ilvl="2">
      <w:numFmt w:val="bullet"/>
      <w:lvlText w:val="-"/>
      <w:lvlJc w:val="left"/>
      <w:pPr>
        <w:ind w:left="990" w:hanging="281"/>
      </w:pPr>
      <w:rPr>
        <w:rFonts w:ascii="Times New Roman" w:eastAsia="Times New Roman" w:hAnsi="Times New Roman" w:cs="Times New Roman" w:hint="default"/>
        <w:w w:val="100"/>
        <w:sz w:val="22"/>
        <w:szCs w:val="22"/>
        <w:lang w:val="bg-BG" w:eastAsia="en-US" w:bidi="ar-SA"/>
      </w:rPr>
    </w:lvl>
    <w:lvl w:ilvl="3">
      <w:numFmt w:val="bullet"/>
      <w:lvlText w:val="-"/>
      <w:lvlJc w:val="left"/>
      <w:pPr>
        <w:ind w:left="2240" w:hanging="288"/>
      </w:pPr>
      <w:rPr>
        <w:rFonts w:ascii="Microsoft Sans Serif" w:eastAsia="Microsoft Sans Serif" w:hAnsi="Microsoft Sans Serif" w:cs="Microsoft Sans Serif" w:hint="default"/>
        <w:w w:val="99"/>
        <w:sz w:val="20"/>
        <w:szCs w:val="20"/>
        <w:lang w:val="bg-BG" w:eastAsia="en-US" w:bidi="ar-SA"/>
      </w:rPr>
    </w:lvl>
    <w:lvl w:ilvl="4">
      <w:numFmt w:val="bullet"/>
      <w:lvlText w:val="•"/>
      <w:lvlJc w:val="left"/>
      <w:pPr>
        <w:ind w:left="3328" w:hanging="288"/>
      </w:pPr>
      <w:rPr>
        <w:rFonts w:hint="default"/>
        <w:lang w:val="bg-BG" w:eastAsia="en-US" w:bidi="ar-SA"/>
      </w:rPr>
    </w:lvl>
    <w:lvl w:ilvl="5">
      <w:numFmt w:val="bullet"/>
      <w:lvlText w:val="•"/>
      <w:lvlJc w:val="left"/>
      <w:pPr>
        <w:ind w:left="4416" w:hanging="288"/>
      </w:pPr>
      <w:rPr>
        <w:rFonts w:hint="default"/>
        <w:lang w:val="bg-BG" w:eastAsia="en-US" w:bidi="ar-SA"/>
      </w:rPr>
    </w:lvl>
    <w:lvl w:ilvl="6">
      <w:numFmt w:val="bullet"/>
      <w:lvlText w:val="•"/>
      <w:lvlJc w:val="left"/>
      <w:pPr>
        <w:ind w:left="5505" w:hanging="288"/>
      </w:pPr>
      <w:rPr>
        <w:rFonts w:hint="default"/>
        <w:lang w:val="bg-BG" w:eastAsia="en-US" w:bidi="ar-SA"/>
      </w:rPr>
    </w:lvl>
    <w:lvl w:ilvl="7">
      <w:numFmt w:val="bullet"/>
      <w:lvlText w:val="•"/>
      <w:lvlJc w:val="left"/>
      <w:pPr>
        <w:ind w:left="6593" w:hanging="288"/>
      </w:pPr>
      <w:rPr>
        <w:rFonts w:hint="default"/>
        <w:lang w:val="bg-BG" w:eastAsia="en-US" w:bidi="ar-SA"/>
      </w:rPr>
    </w:lvl>
    <w:lvl w:ilvl="8">
      <w:numFmt w:val="bullet"/>
      <w:lvlText w:val="•"/>
      <w:lvlJc w:val="left"/>
      <w:pPr>
        <w:ind w:left="7682" w:hanging="288"/>
      </w:pPr>
      <w:rPr>
        <w:rFonts w:hint="default"/>
        <w:lang w:val="bg-BG" w:eastAsia="en-US" w:bidi="ar-SA"/>
      </w:rPr>
    </w:lvl>
  </w:abstractNum>
  <w:abstractNum w:abstractNumId="13" w15:restartNumberingAfterBreak="0">
    <w:nsid w:val="21BD7B62"/>
    <w:multiLevelType w:val="hybridMultilevel"/>
    <w:tmpl w:val="2912F0FC"/>
    <w:lvl w:ilvl="0" w:tplc="7B946222">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B5238D"/>
    <w:multiLevelType w:val="hybridMultilevel"/>
    <w:tmpl w:val="3B5210B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15:restartNumberingAfterBreak="0">
    <w:nsid w:val="279A07E7"/>
    <w:multiLevelType w:val="hybridMultilevel"/>
    <w:tmpl w:val="D4FC6F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ABB0EF7"/>
    <w:multiLevelType w:val="hybridMultilevel"/>
    <w:tmpl w:val="A63259EA"/>
    <w:lvl w:ilvl="0" w:tplc="04020001">
      <w:start w:val="1"/>
      <w:numFmt w:val="bullet"/>
      <w:lvlText w:val=""/>
      <w:lvlJc w:val="left"/>
      <w:pPr>
        <w:ind w:left="1287" w:hanging="360"/>
      </w:pPr>
      <w:rPr>
        <w:rFonts w:ascii="Symbol" w:hAnsi="Symbol" w:hint="default"/>
      </w:rPr>
    </w:lvl>
    <w:lvl w:ilvl="1" w:tplc="B810BAB8">
      <w:numFmt w:val="bullet"/>
      <w:lvlText w:val="–"/>
      <w:lvlJc w:val="left"/>
      <w:pPr>
        <w:ind w:left="2007" w:hanging="360"/>
      </w:pPr>
      <w:rPr>
        <w:rFonts w:ascii="Arial" w:eastAsia="MS Gothic" w:hAnsi="Aria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30001B2B"/>
    <w:multiLevelType w:val="hybridMultilevel"/>
    <w:tmpl w:val="F514BDF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31A36FF7"/>
    <w:multiLevelType w:val="hybridMultilevel"/>
    <w:tmpl w:val="2C924FF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9" w15:restartNumberingAfterBreak="0">
    <w:nsid w:val="337D12F8"/>
    <w:multiLevelType w:val="hybridMultilevel"/>
    <w:tmpl w:val="B130317E"/>
    <w:lvl w:ilvl="0" w:tplc="B810BAB8">
      <w:numFmt w:val="bullet"/>
      <w:lvlText w:val="–"/>
      <w:lvlJc w:val="left"/>
      <w:pPr>
        <w:ind w:left="1287" w:hanging="360"/>
      </w:pPr>
      <w:rPr>
        <w:rFonts w:ascii="Arial" w:eastAsia="MS Gothic" w:hAnsi="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15:restartNumberingAfterBreak="0">
    <w:nsid w:val="33B43606"/>
    <w:multiLevelType w:val="hybridMultilevel"/>
    <w:tmpl w:val="9B8CAF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EBA1C2B"/>
    <w:multiLevelType w:val="hybridMultilevel"/>
    <w:tmpl w:val="38B6EC2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15:restartNumberingAfterBreak="0">
    <w:nsid w:val="418417ED"/>
    <w:multiLevelType w:val="hybridMultilevel"/>
    <w:tmpl w:val="055C1BFC"/>
    <w:lvl w:ilvl="0" w:tplc="FF9CABE6">
      <w:numFmt w:val="bullet"/>
      <w:lvlText w:val="•"/>
      <w:lvlJc w:val="left"/>
      <w:pPr>
        <w:ind w:left="730" w:hanging="420"/>
      </w:pPr>
      <w:rPr>
        <w:rFonts w:ascii="Times New Roman" w:eastAsia="Times New Roman" w:hAnsi="Times New Roman" w:cs="Times New Roman" w:hint="default"/>
        <w:w w:val="100"/>
        <w:sz w:val="22"/>
        <w:szCs w:val="22"/>
        <w:lang w:val="bg-BG" w:eastAsia="en-US" w:bidi="ar-SA"/>
      </w:rPr>
    </w:lvl>
    <w:lvl w:ilvl="1" w:tplc="106C6530">
      <w:numFmt w:val="bullet"/>
      <w:lvlText w:val="•"/>
      <w:lvlJc w:val="left"/>
      <w:pPr>
        <w:ind w:left="149" w:hanging="413"/>
      </w:pPr>
      <w:rPr>
        <w:rFonts w:ascii="Times New Roman" w:eastAsia="Times New Roman" w:hAnsi="Times New Roman" w:cs="Times New Roman" w:hint="default"/>
        <w:w w:val="100"/>
        <w:sz w:val="22"/>
        <w:szCs w:val="22"/>
        <w:lang w:val="bg-BG" w:eastAsia="en-US" w:bidi="ar-SA"/>
      </w:rPr>
    </w:lvl>
    <w:lvl w:ilvl="2" w:tplc="78A86306">
      <w:numFmt w:val="bullet"/>
      <w:lvlText w:val="•"/>
      <w:lvlJc w:val="left"/>
      <w:pPr>
        <w:ind w:left="1711" w:hanging="413"/>
      </w:pPr>
      <w:rPr>
        <w:rFonts w:hint="default"/>
        <w:lang w:val="bg-BG" w:eastAsia="en-US" w:bidi="ar-SA"/>
      </w:rPr>
    </w:lvl>
    <w:lvl w:ilvl="3" w:tplc="68143A52">
      <w:numFmt w:val="bullet"/>
      <w:lvlText w:val="•"/>
      <w:lvlJc w:val="left"/>
      <w:pPr>
        <w:ind w:left="2682" w:hanging="413"/>
      </w:pPr>
      <w:rPr>
        <w:rFonts w:hint="default"/>
        <w:lang w:val="bg-BG" w:eastAsia="en-US" w:bidi="ar-SA"/>
      </w:rPr>
    </w:lvl>
    <w:lvl w:ilvl="4" w:tplc="CE60C818">
      <w:numFmt w:val="bullet"/>
      <w:lvlText w:val="•"/>
      <w:lvlJc w:val="left"/>
      <w:pPr>
        <w:ind w:left="3653" w:hanging="413"/>
      </w:pPr>
      <w:rPr>
        <w:rFonts w:hint="default"/>
        <w:lang w:val="bg-BG" w:eastAsia="en-US" w:bidi="ar-SA"/>
      </w:rPr>
    </w:lvl>
    <w:lvl w:ilvl="5" w:tplc="D30E41B4">
      <w:numFmt w:val="bullet"/>
      <w:lvlText w:val="•"/>
      <w:lvlJc w:val="left"/>
      <w:pPr>
        <w:ind w:left="4624" w:hanging="413"/>
      </w:pPr>
      <w:rPr>
        <w:rFonts w:hint="default"/>
        <w:lang w:val="bg-BG" w:eastAsia="en-US" w:bidi="ar-SA"/>
      </w:rPr>
    </w:lvl>
    <w:lvl w:ilvl="6" w:tplc="0AE41ED0">
      <w:numFmt w:val="bullet"/>
      <w:lvlText w:val="•"/>
      <w:lvlJc w:val="left"/>
      <w:pPr>
        <w:ind w:left="5595" w:hanging="413"/>
      </w:pPr>
      <w:rPr>
        <w:rFonts w:hint="default"/>
        <w:lang w:val="bg-BG" w:eastAsia="en-US" w:bidi="ar-SA"/>
      </w:rPr>
    </w:lvl>
    <w:lvl w:ilvl="7" w:tplc="57DAA636">
      <w:numFmt w:val="bullet"/>
      <w:lvlText w:val="•"/>
      <w:lvlJc w:val="left"/>
      <w:pPr>
        <w:ind w:left="6566" w:hanging="413"/>
      </w:pPr>
      <w:rPr>
        <w:rFonts w:hint="default"/>
        <w:lang w:val="bg-BG" w:eastAsia="en-US" w:bidi="ar-SA"/>
      </w:rPr>
    </w:lvl>
    <w:lvl w:ilvl="8" w:tplc="E1587FA4">
      <w:numFmt w:val="bullet"/>
      <w:lvlText w:val="•"/>
      <w:lvlJc w:val="left"/>
      <w:pPr>
        <w:ind w:left="7537" w:hanging="413"/>
      </w:pPr>
      <w:rPr>
        <w:rFonts w:hint="default"/>
        <w:lang w:val="bg-BG" w:eastAsia="en-US" w:bidi="ar-SA"/>
      </w:rPr>
    </w:lvl>
  </w:abstractNum>
  <w:abstractNum w:abstractNumId="23" w15:restartNumberingAfterBreak="0">
    <w:nsid w:val="418F4E0B"/>
    <w:multiLevelType w:val="hybridMultilevel"/>
    <w:tmpl w:val="A5D0BB8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449A79D6"/>
    <w:multiLevelType w:val="hybridMultilevel"/>
    <w:tmpl w:val="A0A0B022"/>
    <w:lvl w:ilvl="0" w:tplc="04020017">
      <w:start w:val="1"/>
      <w:numFmt w:val="lowerLetter"/>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5" w15:restartNumberingAfterBreak="0">
    <w:nsid w:val="47734655"/>
    <w:multiLevelType w:val="hybridMultilevel"/>
    <w:tmpl w:val="B9E04B38"/>
    <w:lvl w:ilvl="0" w:tplc="B810BAB8">
      <w:numFmt w:val="bullet"/>
      <w:lvlText w:val="–"/>
      <w:lvlJc w:val="left"/>
      <w:pPr>
        <w:ind w:left="1287" w:hanging="360"/>
      </w:pPr>
      <w:rPr>
        <w:rFonts w:ascii="Arial" w:eastAsia="MS Gothic" w:hAnsi="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15:restartNumberingAfterBreak="0">
    <w:nsid w:val="48A22AA1"/>
    <w:multiLevelType w:val="hybridMultilevel"/>
    <w:tmpl w:val="41A81DC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15:restartNumberingAfterBreak="0">
    <w:nsid w:val="4C2C6CF9"/>
    <w:multiLevelType w:val="hybridMultilevel"/>
    <w:tmpl w:val="90E070E8"/>
    <w:lvl w:ilvl="0" w:tplc="B810BAB8">
      <w:numFmt w:val="bullet"/>
      <w:lvlText w:val="–"/>
      <w:lvlJc w:val="left"/>
      <w:pPr>
        <w:ind w:left="1287" w:hanging="360"/>
      </w:pPr>
      <w:rPr>
        <w:rFonts w:ascii="Arial" w:eastAsia="MS Gothic" w:hAnsi="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8" w15:restartNumberingAfterBreak="0">
    <w:nsid w:val="4C564848"/>
    <w:multiLevelType w:val="hybridMultilevel"/>
    <w:tmpl w:val="47A850D2"/>
    <w:lvl w:ilvl="0" w:tplc="B810BAB8">
      <w:numFmt w:val="bullet"/>
      <w:lvlText w:val="–"/>
      <w:lvlJc w:val="left"/>
      <w:pPr>
        <w:ind w:left="1287" w:hanging="360"/>
      </w:pPr>
      <w:rPr>
        <w:rFonts w:ascii="Arial" w:eastAsia="MS Gothic" w:hAnsi="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9" w15:restartNumberingAfterBreak="0">
    <w:nsid w:val="4D4B7595"/>
    <w:multiLevelType w:val="hybridMultilevel"/>
    <w:tmpl w:val="6D9C62C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0" w15:restartNumberingAfterBreak="0">
    <w:nsid w:val="4DCC62FF"/>
    <w:multiLevelType w:val="hybridMultilevel"/>
    <w:tmpl w:val="3564C792"/>
    <w:lvl w:ilvl="0" w:tplc="AC5A7980">
      <w:numFmt w:val="bullet"/>
      <w:lvlText w:val="•"/>
      <w:lvlJc w:val="left"/>
      <w:pPr>
        <w:ind w:left="394" w:hanging="413"/>
      </w:pPr>
      <w:rPr>
        <w:rFonts w:ascii="Times New Roman" w:eastAsia="Times New Roman" w:hAnsi="Times New Roman" w:cs="Times New Roman" w:hint="default"/>
        <w:w w:val="100"/>
        <w:sz w:val="22"/>
        <w:szCs w:val="22"/>
        <w:lang w:val="bg-BG" w:eastAsia="en-US" w:bidi="ar-SA"/>
      </w:rPr>
    </w:lvl>
    <w:lvl w:ilvl="1" w:tplc="BF769CAC">
      <w:numFmt w:val="bullet"/>
      <w:lvlText w:val="•"/>
      <w:lvlJc w:val="left"/>
      <w:pPr>
        <w:ind w:left="888" w:hanging="413"/>
      </w:pPr>
      <w:rPr>
        <w:rFonts w:ascii="Times New Roman" w:eastAsia="Times New Roman" w:hAnsi="Times New Roman" w:cs="Times New Roman" w:hint="default"/>
        <w:w w:val="100"/>
        <w:sz w:val="22"/>
        <w:szCs w:val="22"/>
        <w:lang w:val="bg-BG" w:eastAsia="en-US" w:bidi="ar-SA"/>
      </w:rPr>
    </w:lvl>
    <w:lvl w:ilvl="2" w:tplc="1FEA9878">
      <w:numFmt w:val="bullet"/>
      <w:lvlText w:val="•"/>
      <w:lvlJc w:val="left"/>
      <w:pPr>
        <w:ind w:left="1774" w:hanging="413"/>
      </w:pPr>
      <w:rPr>
        <w:rFonts w:hint="default"/>
        <w:lang w:val="bg-BG" w:eastAsia="en-US" w:bidi="ar-SA"/>
      </w:rPr>
    </w:lvl>
    <w:lvl w:ilvl="3" w:tplc="E18A2A5C">
      <w:numFmt w:val="bullet"/>
      <w:lvlText w:val="•"/>
      <w:lvlJc w:val="left"/>
      <w:pPr>
        <w:ind w:left="2669" w:hanging="413"/>
      </w:pPr>
      <w:rPr>
        <w:rFonts w:hint="default"/>
        <w:lang w:val="bg-BG" w:eastAsia="en-US" w:bidi="ar-SA"/>
      </w:rPr>
    </w:lvl>
    <w:lvl w:ilvl="4" w:tplc="723CDEEA">
      <w:numFmt w:val="bullet"/>
      <w:lvlText w:val="•"/>
      <w:lvlJc w:val="left"/>
      <w:pPr>
        <w:ind w:left="3564" w:hanging="413"/>
      </w:pPr>
      <w:rPr>
        <w:rFonts w:hint="default"/>
        <w:lang w:val="bg-BG" w:eastAsia="en-US" w:bidi="ar-SA"/>
      </w:rPr>
    </w:lvl>
    <w:lvl w:ilvl="5" w:tplc="3F2623D8">
      <w:numFmt w:val="bullet"/>
      <w:lvlText w:val="•"/>
      <w:lvlJc w:val="left"/>
      <w:pPr>
        <w:ind w:left="4458" w:hanging="413"/>
      </w:pPr>
      <w:rPr>
        <w:rFonts w:hint="default"/>
        <w:lang w:val="bg-BG" w:eastAsia="en-US" w:bidi="ar-SA"/>
      </w:rPr>
    </w:lvl>
    <w:lvl w:ilvl="6" w:tplc="59CECE94">
      <w:numFmt w:val="bullet"/>
      <w:lvlText w:val="•"/>
      <w:lvlJc w:val="left"/>
      <w:pPr>
        <w:ind w:left="5353" w:hanging="413"/>
      </w:pPr>
      <w:rPr>
        <w:rFonts w:hint="default"/>
        <w:lang w:val="bg-BG" w:eastAsia="en-US" w:bidi="ar-SA"/>
      </w:rPr>
    </w:lvl>
    <w:lvl w:ilvl="7" w:tplc="838AD60C">
      <w:numFmt w:val="bullet"/>
      <w:lvlText w:val="•"/>
      <w:lvlJc w:val="left"/>
      <w:pPr>
        <w:ind w:left="6248" w:hanging="413"/>
      </w:pPr>
      <w:rPr>
        <w:rFonts w:hint="default"/>
        <w:lang w:val="bg-BG" w:eastAsia="en-US" w:bidi="ar-SA"/>
      </w:rPr>
    </w:lvl>
    <w:lvl w:ilvl="8" w:tplc="3810502E">
      <w:numFmt w:val="bullet"/>
      <w:lvlText w:val="•"/>
      <w:lvlJc w:val="left"/>
      <w:pPr>
        <w:ind w:left="7142" w:hanging="413"/>
      </w:pPr>
      <w:rPr>
        <w:rFonts w:hint="default"/>
        <w:lang w:val="bg-BG" w:eastAsia="en-US" w:bidi="ar-SA"/>
      </w:rPr>
    </w:lvl>
  </w:abstractNum>
  <w:abstractNum w:abstractNumId="31" w15:restartNumberingAfterBreak="0">
    <w:nsid w:val="50FF1FEC"/>
    <w:multiLevelType w:val="hybridMultilevel"/>
    <w:tmpl w:val="AF74986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2" w15:restartNumberingAfterBreak="0">
    <w:nsid w:val="5273407D"/>
    <w:multiLevelType w:val="hybridMultilevel"/>
    <w:tmpl w:val="63E26FA6"/>
    <w:lvl w:ilvl="0" w:tplc="04020001">
      <w:start w:val="1"/>
      <w:numFmt w:val="bullet"/>
      <w:lvlText w:val=""/>
      <w:lvlJc w:val="left"/>
      <w:pPr>
        <w:ind w:left="1494"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3" w15:restartNumberingAfterBreak="0">
    <w:nsid w:val="52DD3A4E"/>
    <w:multiLevelType w:val="hybridMultilevel"/>
    <w:tmpl w:val="6C0C8C1C"/>
    <w:lvl w:ilvl="0" w:tplc="09402EE4">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34" w15:restartNumberingAfterBreak="0">
    <w:nsid w:val="554C0B3A"/>
    <w:multiLevelType w:val="hybridMultilevel"/>
    <w:tmpl w:val="9F4E09F6"/>
    <w:lvl w:ilvl="0" w:tplc="6E7AC68C">
      <w:numFmt w:val="bullet"/>
      <w:lvlText w:val="•"/>
      <w:lvlJc w:val="left"/>
      <w:pPr>
        <w:ind w:left="469" w:hanging="346"/>
      </w:pPr>
      <w:rPr>
        <w:rFonts w:ascii="Times New Roman" w:eastAsia="Times New Roman" w:hAnsi="Times New Roman" w:cs="Times New Roman" w:hint="default"/>
        <w:w w:val="100"/>
        <w:sz w:val="24"/>
        <w:szCs w:val="24"/>
        <w:lang w:val="bg-BG" w:eastAsia="en-US" w:bidi="ar-SA"/>
      </w:rPr>
    </w:lvl>
    <w:lvl w:ilvl="1" w:tplc="8954D922">
      <w:numFmt w:val="bullet"/>
      <w:lvlText w:val="•"/>
      <w:lvlJc w:val="left"/>
      <w:pPr>
        <w:ind w:left="622" w:hanging="346"/>
      </w:pPr>
      <w:rPr>
        <w:rFonts w:hint="default"/>
        <w:lang w:val="bg-BG" w:eastAsia="en-US" w:bidi="ar-SA"/>
      </w:rPr>
    </w:lvl>
    <w:lvl w:ilvl="2" w:tplc="76228220">
      <w:numFmt w:val="bullet"/>
      <w:lvlText w:val="•"/>
      <w:lvlJc w:val="left"/>
      <w:pPr>
        <w:ind w:left="785" w:hanging="346"/>
      </w:pPr>
      <w:rPr>
        <w:rFonts w:hint="default"/>
        <w:lang w:val="bg-BG" w:eastAsia="en-US" w:bidi="ar-SA"/>
      </w:rPr>
    </w:lvl>
    <w:lvl w:ilvl="3" w:tplc="73889F2A">
      <w:numFmt w:val="bullet"/>
      <w:lvlText w:val="•"/>
      <w:lvlJc w:val="left"/>
      <w:pPr>
        <w:ind w:left="948" w:hanging="346"/>
      </w:pPr>
      <w:rPr>
        <w:rFonts w:hint="default"/>
        <w:lang w:val="bg-BG" w:eastAsia="en-US" w:bidi="ar-SA"/>
      </w:rPr>
    </w:lvl>
    <w:lvl w:ilvl="4" w:tplc="7DCCA304">
      <w:numFmt w:val="bullet"/>
      <w:lvlText w:val="•"/>
      <w:lvlJc w:val="left"/>
      <w:pPr>
        <w:ind w:left="1111" w:hanging="346"/>
      </w:pPr>
      <w:rPr>
        <w:rFonts w:hint="default"/>
        <w:lang w:val="bg-BG" w:eastAsia="en-US" w:bidi="ar-SA"/>
      </w:rPr>
    </w:lvl>
    <w:lvl w:ilvl="5" w:tplc="3932C178">
      <w:numFmt w:val="bullet"/>
      <w:lvlText w:val="•"/>
      <w:lvlJc w:val="left"/>
      <w:pPr>
        <w:ind w:left="1274" w:hanging="346"/>
      </w:pPr>
      <w:rPr>
        <w:rFonts w:hint="default"/>
        <w:lang w:val="bg-BG" w:eastAsia="en-US" w:bidi="ar-SA"/>
      </w:rPr>
    </w:lvl>
    <w:lvl w:ilvl="6" w:tplc="C9961E04">
      <w:numFmt w:val="bullet"/>
      <w:lvlText w:val="•"/>
      <w:lvlJc w:val="left"/>
      <w:pPr>
        <w:ind w:left="1436" w:hanging="346"/>
      </w:pPr>
      <w:rPr>
        <w:rFonts w:hint="default"/>
        <w:lang w:val="bg-BG" w:eastAsia="en-US" w:bidi="ar-SA"/>
      </w:rPr>
    </w:lvl>
    <w:lvl w:ilvl="7" w:tplc="00EEE19E">
      <w:numFmt w:val="bullet"/>
      <w:lvlText w:val="•"/>
      <w:lvlJc w:val="left"/>
      <w:pPr>
        <w:ind w:left="1599" w:hanging="346"/>
      </w:pPr>
      <w:rPr>
        <w:rFonts w:hint="default"/>
        <w:lang w:val="bg-BG" w:eastAsia="en-US" w:bidi="ar-SA"/>
      </w:rPr>
    </w:lvl>
    <w:lvl w:ilvl="8" w:tplc="18468AEA">
      <w:numFmt w:val="bullet"/>
      <w:lvlText w:val="•"/>
      <w:lvlJc w:val="left"/>
      <w:pPr>
        <w:ind w:left="1762" w:hanging="346"/>
      </w:pPr>
      <w:rPr>
        <w:rFonts w:hint="default"/>
        <w:lang w:val="bg-BG" w:eastAsia="en-US" w:bidi="ar-SA"/>
      </w:rPr>
    </w:lvl>
  </w:abstractNum>
  <w:abstractNum w:abstractNumId="35" w15:restartNumberingAfterBreak="0">
    <w:nsid w:val="55E3346F"/>
    <w:multiLevelType w:val="hybridMultilevel"/>
    <w:tmpl w:val="CB2AA44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6" w15:restartNumberingAfterBreak="0">
    <w:nsid w:val="56E96C1F"/>
    <w:multiLevelType w:val="hybridMultilevel"/>
    <w:tmpl w:val="5DE4775A"/>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37" w15:restartNumberingAfterBreak="0">
    <w:nsid w:val="585E59AF"/>
    <w:multiLevelType w:val="hybridMultilevel"/>
    <w:tmpl w:val="B9AC7E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B824A1A"/>
    <w:multiLevelType w:val="hybridMultilevel"/>
    <w:tmpl w:val="39747FE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9" w15:restartNumberingAfterBreak="0">
    <w:nsid w:val="63CC669F"/>
    <w:multiLevelType w:val="hybridMultilevel"/>
    <w:tmpl w:val="5F2EC3B4"/>
    <w:lvl w:ilvl="0" w:tplc="B810BAB8">
      <w:numFmt w:val="bullet"/>
      <w:lvlText w:val="–"/>
      <w:lvlJc w:val="left"/>
      <w:pPr>
        <w:ind w:left="720" w:hanging="360"/>
      </w:pPr>
      <w:rPr>
        <w:rFonts w:ascii="Arial" w:eastAsia="MS Gothic"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65936B7"/>
    <w:multiLevelType w:val="hybridMultilevel"/>
    <w:tmpl w:val="B1FEDC2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1" w15:restartNumberingAfterBreak="0">
    <w:nsid w:val="6D6048F0"/>
    <w:multiLevelType w:val="hybridMultilevel"/>
    <w:tmpl w:val="DEA26A7A"/>
    <w:lvl w:ilvl="0" w:tplc="F948CF74">
      <w:numFmt w:val="bullet"/>
      <w:lvlText w:val="-"/>
      <w:lvlJc w:val="left"/>
      <w:pPr>
        <w:ind w:left="1292" w:hanging="178"/>
      </w:pPr>
      <w:rPr>
        <w:rFonts w:ascii="Verdana" w:eastAsia="Verdana" w:hAnsi="Verdana" w:cs="Verdana" w:hint="default"/>
        <w:w w:val="100"/>
        <w:sz w:val="22"/>
        <w:szCs w:val="22"/>
        <w:lang w:val="bg-BG" w:eastAsia="en-US" w:bidi="ar-SA"/>
      </w:rPr>
    </w:lvl>
    <w:lvl w:ilvl="1" w:tplc="1B782C34">
      <w:numFmt w:val="bullet"/>
      <w:lvlText w:val="-"/>
      <w:lvlJc w:val="left"/>
      <w:pPr>
        <w:ind w:left="1712" w:hanging="178"/>
      </w:pPr>
      <w:rPr>
        <w:rFonts w:hint="default"/>
        <w:w w:val="100"/>
        <w:lang w:val="bg-BG" w:eastAsia="en-US" w:bidi="ar-SA"/>
      </w:rPr>
    </w:lvl>
    <w:lvl w:ilvl="2" w:tplc="B810BAB8">
      <w:numFmt w:val="bullet"/>
      <w:lvlText w:val="–"/>
      <w:lvlJc w:val="left"/>
      <w:pPr>
        <w:ind w:left="1851" w:hanging="279"/>
      </w:pPr>
      <w:rPr>
        <w:rFonts w:ascii="Arial" w:eastAsia="MS Gothic" w:hAnsi="Arial" w:hint="default"/>
        <w:w w:val="100"/>
        <w:sz w:val="22"/>
        <w:szCs w:val="22"/>
        <w:lang w:val="bg-BG" w:eastAsia="en-US" w:bidi="ar-SA"/>
      </w:rPr>
    </w:lvl>
    <w:lvl w:ilvl="3" w:tplc="872C47D8">
      <w:numFmt w:val="bullet"/>
      <w:lvlText w:val="•"/>
      <w:lvlJc w:val="left"/>
      <w:pPr>
        <w:ind w:left="2859" w:hanging="279"/>
      </w:pPr>
      <w:rPr>
        <w:rFonts w:hint="default"/>
        <w:lang w:val="bg-BG" w:eastAsia="en-US" w:bidi="ar-SA"/>
      </w:rPr>
    </w:lvl>
    <w:lvl w:ilvl="4" w:tplc="B0C279DA">
      <w:numFmt w:val="bullet"/>
      <w:lvlText w:val="•"/>
      <w:lvlJc w:val="left"/>
      <w:pPr>
        <w:ind w:left="3859" w:hanging="279"/>
      </w:pPr>
      <w:rPr>
        <w:rFonts w:hint="default"/>
        <w:lang w:val="bg-BG" w:eastAsia="en-US" w:bidi="ar-SA"/>
      </w:rPr>
    </w:lvl>
    <w:lvl w:ilvl="5" w:tplc="0E009296">
      <w:numFmt w:val="bullet"/>
      <w:lvlText w:val="•"/>
      <w:lvlJc w:val="left"/>
      <w:pPr>
        <w:ind w:left="4859" w:hanging="279"/>
      </w:pPr>
      <w:rPr>
        <w:rFonts w:hint="default"/>
        <w:lang w:val="bg-BG" w:eastAsia="en-US" w:bidi="ar-SA"/>
      </w:rPr>
    </w:lvl>
    <w:lvl w:ilvl="6" w:tplc="31EEFA28">
      <w:numFmt w:val="bullet"/>
      <w:lvlText w:val="•"/>
      <w:lvlJc w:val="left"/>
      <w:pPr>
        <w:ind w:left="5859" w:hanging="279"/>
      </w:pPr>
      <w:rPr>
        <w:rFonts w:hint="default"/>
        <w:lang w:val="bg-BG" w:eastAsia="en-US" w:bidi="ar-SA"/>
      </w:rPr>
    </w:lvl>
    <w:lvl w:ilvl="7" w:tplc="9B2C85AA">
      <w:numFmt w:val="bullet"/>
      <w:lvlText w:val="•"/>
      <w:lvlJc w:val="left"/>
      <w:pPr>
        <w:ind w:left="6859" w:hanging="279"/>
      </w:pPr>
      <w:rPr>
        <w:rFonts w:hint="default"/>
        <w:lang w:val="bg-BG" w:eastAsia="en-US" w:bidi="ar-SA"/>
      </w:rPr>
    </w:lvl>
    <w:lvl w:ilvl="8" w:tplc="638A1272">
      <w:numFmt w:val="bullet"/>
      <w:lvlText w:val="•"/>
      <w:lvlJc w:val="left"/>
      <w:pPr>
        <w:ind w:left="7859" w:hanging="279"/>
      </w:pPr>
      <w:rPr>
        <w:rFonts w:hint="default"/>
        <w:lang w:val="bg-BG" w:eastAsia="en-US" w:bidi="ar-SA"/>
      </w:rPr>
    </w:lvl>
  </w:abstractNum>
  <w:abstractNum w:abstractNumId="42" w15:restartNumberingAfterBreak="0">
    <w:nsid w:val="6E697BD0"/>
    <w:multiLevelType w:val="hybridMultilevel"/>
    <w:tmpl w:val="7D5472D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3" w15:restartNumberingAfterBreak="0">
    <w:nsid w:val="71342569"/>
    <w:multiLevelType w:val="hybridMultilevel"/>
    <w:tmpl w:val="DC8EF306"/>
    <w:lvl w:ilvl="0" w:tplc="B372BEE4">
      <w:numFmt w:val="bullet"/>
      <w:lvlText w:val="•"/>
      <w:lvlJc w:val="left"/>
      <w:pPr>
        <w:ind w:left="9" w:hanging="360"/>
      </w:pPr>
      <w:rPr>
        <w:rFonts w:ascii="Times New Roman" w:eastAsia="Times New Roman" w:hAnsi="Times New Roman" w:cs="Times New Roman" w:hint="default"/>
        <w:w w:val="100"/>
        <w:sz w:val="24"/>
        <w:szCs w:val="24"/>
        <w:lang w:val="bg-BG" w:eastAsia="en-US" w:bidi="ar-SA"/>
      </w:rPr>
    </w:lvl>
    <w:lvl w:ilvl="1" w:tplc="EC32C542">
      <w:numFmt w:val="bullet"/>
      <w:lvlText w:val="•"/>
      <w:lvlJc w:val="left"/>
      <w:pPr>
        <w:ind w:left="217" w:hanging="360"/>
      </w:pPr>
      <w:rPr>
        <w:rFonts w:hint="default"/>
        <w:lang w:val="bg-BG" w:eastAsia="en-US" w:bidi="ar-SA"/>
      </w:rPr>
    </w:lvl>
    <w:lvl w:ilvl="2" w:tplc="E84665A8">
      <w:numFmt w:val="bullet"/>
      <w:lvlText w:val="•"/>
      <w:lvlJc w:val="left"/>
      <w:pPr>
        <w:ind w:left="434" w:hanging="360"/>
      </w:pPr>
      <w:rPr>
        <w:rFonts w:hint="default"/>
        <w:lang w:val="bg-BG" w:eastAsia="en-US" w:bidi="ar-SA"/>
      </w:rPr>
    </w:lvl>
    <w:lvl w:ilvl="3" w:tplc="7458CF5A">
      <w:numFmt w:val="bullet"/>
      <w:lvlText w:val="•"/>
      <w:lvlJc w:val="left"/>
      <w:pPr>
        <w:ind w:left="651" w:hanging="360"/>
      </w:pPr>
      <w:rPr>
        <w:rFonts w:hint="default"/>
        <w:lang w:val="bg-BG" w:eastAsia="en-US" w:bidi="ar-SA"/>
      </w:rPr>
    </w:lvl>
    <w:lvl w:ilvl="4" w:tplc="2C86950E">
      <w:numFmt w:val="bullet"/>
      <w:lvlText w:val="•"/>
      <w:lvlJc w:val="left"/>
      <w:pPr>
        <w:ind w:left="868" w:hanging="360"/>
      </w:pPr>
      <w:rPr>
        <w:rFonts w:hint="default"/>
        <w:lang w:val="bg-BG" w:eastAsia="en-US" w:bidi="ar-SA"/>
      </w:rPr>
    </w:lvl>
    <w:lvl w:ilvl="5" w:tplc="A34E977A">
      <w:numFmt w:val="bullet"/>
      <w:lvlText w:val="•"/>
      <w:lvlJc w:val="left"/>
      <w:pPr>
        <w:ind w:left="1085" w:hanging="360"/>
      </w:pPr>
      <w:rPr>
        <w:rFonts w:hint="default"/>
        <w:lang w:val="bg-BG" w:eastAsia="en-US" w:bidi="ar-SA"/>
      </w:rPr>
    </w:lvl>
    <w:lvl w:ilvl="6" w:tplc="8D989962">
      <w:numFmt w:val="bullet"/>
      <w:lvlText w:val="•"/>
      <w:lvlJc w:val="left"/>
      <w:pPr>
        <w:ind w:left="1302" w:hanging="360"/>
      </w:pPr>
      <w:rPr>
        <w:rFonts w:hint="default"/>
        <w:lang w:val="bg-BG" w:eastAsia="en-US" w:bidi="ar-SA"/>
      </w:rPr>
    </w:lvl>
    <w:lvl w:ilvl="7" w:tplc="C2A0306C">
      <w:numFmt w:val="bullet"/>
      <w:lvlText w:val="•"/>
      <w:lvlJc w:val="left"/>
      <w:pPr>
        <w:ind w:left="1519" w:hanging="360"/>
      </w:pPr>
      <w:rPr>
        <w:rFonts w:hint="default"/>
        <w:lang w:val="bg-BG" w:eastAsia="en-US" w:bidi="ar-SA"/>
      </w:rPr>
    </w:lvl>
    <w:lvl w:ilvl="8" w:tplc="01EC08E0">
      <w:numFmt w:val="bullet"/>
      <w:lvlText w:val="•"/>
      <w:lvlJc w:val="left"/>
      <w:pPr>
        <w:ind w:left="1736" w:hanging="360"/>
      </w:pPr>
      <w:rPr>
        <w:rFonts w:hint="default"/>
        <w:lang w:val="bg-BG" w:eastAsia="en-US" w:bidi="ar-SA"/>
      </w:rPr>
    </w:lvl>
  </w:abstractNum>
  <w:abstractNum w:abstractNumId="44" w15:restartNumberingAfterBreak="0">
    <w:nsid w:val="728A5D96"/>
    <w:multiLevelType w:val="hybridMultilevel"/>
    <w:tmpl w:val="F67820E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5" w15:restartNumberingAfterBreak="0">
    <w:nsid w:val="795A5562"/>
    <w:multiLevelType w:val="hybridMultilevel"/>
    <w:tmpl w:val="9304695A"/>
    <w:lvl w:ilvl="0" w:tplc="0C92A366">
      <w:numFmt w:val="bullet"/>
      <w:lvlText w:val="•"/>
      <w:lvlJc w:val="left"/>
      <w:pPr>
        <w:ind w:left="888" w:hanging="360"/>
      </w:pPr>
      <w:rPr>
        <w:rFonts w:ascii="Times New Roman" w:eastAsia="Times New Roman" w:hAnsi="Times New Roman" w:cs="Times New Roman" w:hint="default"/>
        <w:w w:val="100"/>
        <w:sz w:val="24"/>
        <w:szCs w:val="24"/>
        <w:lang w:val="bg-BG" w:eastAsia="en-US" w:bidi="ar-SA"/>
      </w:rPr>
    </w:lvl>
    <w:lvl w:ilvl="1" w:tplc="1098F22A">
      <w:numFmt w:val="bullet"/>
      <w:lvlText w:val="•"/>
      <w:lvlJc w:val="left"/>
      <w:pPr>
        <w:ind w:left="1739" w:hanging="360"/>
      </w:pPr>
      <w:rPr>
        <w:rFonts w:hint="default"/>
        <w:lang w:val="bg-BG" w:eastAsia="en-US" w:bidi="ar-SA"/>
      </w:rPr>
    </w:lvl>
    <w:lvl w:ilvl="2" w:tplc="C4847A08">
      <w:numFmt w:val="bullet"/>
      <w:lvlText w:val="•"/>
      <w:lvlJc w:val="left"/>
      <w:pPr>
        <w:ind w:left="2599" w:hanging="360"/>
      </w:pPr>
      <w:rPr>
        <w:rFonts w:hint="default"/>
        <w:lang w:val="bg-BG" w:eastAsia="en-US" w:bidi="ar-SA"/>
      </w:rPr>
    </w:lvl>
    <w:lvl w:ilvl="3" w:tplc="15F2526C">
      <w:numFmt w:val="bullet"/>
      <w:lvlText w:val="•"/>
      <w:lvlJc w:val="left"/>
      <w:pPr>
        <w:ind w:left="3459" w:hanging="360"/>
      </w:pPr>
      <w:rPr>
        <w:rFonts w:hint="default"/>
        <w:lang w:val="bg-BG" w:eastAsia="en-US" w:bidi="ar-SA"/>
      </w:rPr>
    </w:lvl>
    <w:lvl w:ilvl="4" w:tplc="8802531C">
      <w:numFmt w:val="bullet"/>
      <w:lvlText w:val="•"/>
      <w:lvlJc w:val="left"/>
      <w:pPr>
        <w:ind w:left="4319" w:hanging="360"/>
      </w:pPr>
      <w:rPr>
        <w:rFonts w:hint="default"/>
        <w:lang w:val="bg-BG" w:eastAsia="en-US" w:bidi="ar-SA"/>
      </w:rPr>
    </w:lvl>
    <w:lvl w:ilvl="5" w:tplc="A9C09526">
      <w:numFmt w:val="bullet"/>
      <w:lvlText w:val="•"/>
      <w:lvlJc w:val="left"/>
      <w:pPr>
        <w:ind w:left="5179" w:hanging="360"/>
      </w:pPr>
      <w:rPr>
        <w:rFonts w:hint="default"/>
        <w:lang w:val="bg-BG" w:eastAsia="en-US" w:bidi="ar-SA"/>
      </w:rPr>
    </w:lvl>
    <w:lvl w:ilvl="6" w:tplc="4EF6C762">
      <w:numFmt w:val="bullet"/>
      <w:lvlText w:val="•"/>
      <w:lvlJc w:val="left"/>
      <w:pPr>
        <w:ind w:left="6039" w:hanging="360"/>
      </w:pPr>
      <w:rPr>
        <w:rFonts w:hint="default"/>
        <w:lang w:val="bg-BG" w:eastAsia="en-US" w:bidi="ar-SA"/>
      </w:rPr>
    </w:lvl>
    <w:lvl w:ilvl="7" w:tplc="87043906">
      <w:numFmt w:val="bullet"/>
      <w:lvlText w:val="•"/>
      <w:lvlJc w:val="left"/>
      <w:pPr>
        <w:ind w:left="6899" w:hanging="360"/>
      </w:pPr>
      <w:rPr>
        <w:rFonts w:hint="default"/>
        <w:lang w:val="bg-BG" w:eastAsia="en-US" w:bidi="ar-SA"/>
      </w:rPr>
    </w:lvl>
    <w:lvl w:ilvl="8" w:tplc="2318AF04">
      <w:numFmt w:val="bullet"/>
      <w:lvlText w:val="•"/>
      <w:lvlJc w:val="left"/>
      <w:pPr>
        <w:ind w:left="7759" w:hanging="360"/>
      </w:pPr>
      <w:rPr>
        <w:rFonts w:hint="default"/>
        <w:lang w:val="bg-BG" w:eastAsia="en-US" w:bidi="ar-SA"/>
      </w:rPr>
    </w:lvl>
  </w:abstractNum>
  <w:abstractNum w:abstractNumId="46" w15:restartNumberingAfterBreak="0">
    <w:nsid w:val="79A92D8C"/>
    <w:multiLevelType w:val="hybridMultilevel"/>
    <w:tmpl w:val="346A19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7" w15:restartNumberingAfterBreak="0">
    <w:nsid w:val="7ADC18A2"/>
    <w:multiLevelType w:val="hybridMultilevel"/>
    <w:tmpl w:val="8272B9C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8" w15:restartNumberingAfterBreak="0">
    <w:nsid w:val="7BF374CC"/>
    <w:multiLevelType w:val="hybridMultilevel"/>
    <w:tmpl w:val="01743A0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9" w15:restartNumberingAfterBreak="0">
    <w:nsid w:val="7BFA799B"/>
    <w:multiLevelType w:val="hybridMultilevel"/>
    <w:tmpl w:val="1AD0E61E"/>
    <w:lvl w:ilvl="0" w:tplc="C6842D86">
      <w:numFmt w:val="bullet"/>
      <w:lvlText w:val="•"/>
      <w:lvlJc w:val="left"/>
      <w:pPr>
        <w:ind w:left="992" w:hanging="276"/>
      </w:pPr>
      <w:rPr>
        <w:rFonts w:ascii="Verdana" w:eastAsia="Verdana" w:hAnsi="Verdana" w:cs="Verdana" w:hint="default"/>
        <w:w w:val="100"/>
        <w:sz w:val="22"/>
        <w:szCs w:val="22"/>
        <w:lang w:val="bg-BG" w:eastAsia="en-US" w:bidi="ar-SA"/>
      </w:rPr>
    </w:lvl>
    <w:lvl w:ilvl="1" w:tplc="BF6E93A6">
      <w:numFmt w:val="bullet"/>
      <w:lvlText w:val="•"/>
      <w:lvlJc w:val="left"/>
      <w:pPr>
        <w:ind w:left="1885" w:hanging="276"/>
      </w:pPr>
      <w:rPr>
        <w:rFonts w:hint="default"/>
        <w:lang w:val="bg-BG" w:eastAsia="en-US" w:bidi="ar-SA"/>
      </w:rPr>
    </w:lvl>
    <w:lvl w:ilvl="2" w:tplc="AAE0FF72">
      <w:numFmt w:val="bullet"/>
      <w:lvlText w:val="•"/>
      <w:lvlJc w:val="left"/>
      <w:pPr>
        <w:ind w:left="2771" w:hanging="276"/>
      </w:pPr>
      <w:rPr>
        <w:rFonts w:hint="default"/>
        <w:lang w:val="bg-BG" w:eastAsia="en-US" w:bidi="ar-SA"/>
      </w:rPr>
    </w:lvl>
    <w:lvl w:ilvl="3" w:tplc="64C2BD12">
      <w:numFmt w:val="bullet"/>
      <w:lvlText w:val="•"/>
      <w:lvlJc w:val="left"/>
      <w:pPr>
        <w:ind w:left="3657" w:hanging="276"/>
      </w:pPr>
      <w:rPr>
        <w:rFonts w:hint="default"/>
        <w:lang w:val="bg-BG" w:eastAsia="en-US" w:bidi="ar-SA"/>
      </w:rPr>
    </w:lvl>
    <w:lvl w:ilvl="4" w:tplc="09F457D4">
      <w:numFmt w:val="bullet"/>
      <w:lvlText w:val="•"/>
      <w:lvlJc w:val="left"/>
      <w:pPr>
        <w:ind w:left="4543" w:hanging="276"/>
      </w:pPr>
      <w:rPr>
        <w:rFonts w:hint="default"/>
        <w:lang w:val="bg-BG" w:eastAsia="en-US" w:bidi="ar-SA"/>
      </w:rPr>
    </w:lvl>
    <w:lvl w:ilvl="5" w:tplc="CBB0B046">
      <w:numFmt w:val="bullet"/>
      <w:lvlText w:val="•"/>
      <w:lvlJc w:val="left"/>
      <w:pPr>
        <w:ind w:left="5429" w:hanging="276"/>
      </w:pPr>
      <w:rPr>
        <w:rFonts w:hint="default"/>
        <w:lang w:val="bg-BG" w:eastAsia="en-US" w:bidi="ar-SA"/>
      </w:rPr>
    </w:lvl>
    <w:lvl w:ilvl="6" w:tplc="06287394">
      <w:numFmt w:val="bullet"/>
      <w:lvlText w:val="•"/>
      <w:lvlJc w:val="left"/>
      <w:pPr>
        <w:ind w:left="6315" w:hanging="276"/>
      </w:pPr>
      <w:rPr>
        <w:rFonts w:hint="default"/>
        <w:lang w:val="bg-BG" w:eastAsia="en-US" w:bidi="ar-SA"/>
      </w:rPr>
    </w:lvl>
    <w:lvl w:ilvl="7" w:tplc="6F465DFE">
      <w:numFmt w:val="bullet"/>
      <w:lvlText w:val="•"/>
      <w:lvlJc w:val="left"/>
      <w:pPr>
        <w:ind w:left="7201" w:hanging="276"/>
      </w:pPr>
      <w:rPr>
        <w:rFonts w:hint="default"/>
        <w:lang w:val="bg-BG" w:eastAsia="en-US" w:bidi="ar-SA"/>
      </w:rPr>
    </w:lvl>
    <w:lvl w:ilvl="8" w:tplc="72BC17F8">
      <w:numFmt w:val="bullet"/>
      <w:lvlText w:val="•"/>
      <w:lvlJc w:val="left"/>
      <w:pPr>
        <w:ind w:left="8087" w:hanging="276"/>
      </w:pPr>
      <w:rPr>
        <w:rFonts w:hint="default"/>
        <w:lang w:val="bg-BG" w:eastAsia="en-US" w:bidi="ar-SA"/>
      </w:rPr>
    </w:lvl>
  </w:abstractNum>
  <w:num w:numId="1">
    <w:abstractNumId w:val="30"/>
  </w:num>
  <w:num w:numId="2">
    <w:abstractNumId w:val="22"/>
  </w:num>
  <w:num w:numId="3">
    <w:abstractNumId w:val="45"/>
  </w:num>
  <w:num w:numId="4">
    <w:abstractNumId w:val="34"/>
  </w:num>
  <w:num w:numId="5">
    <w:abstractNumId w:val="43"/>
  </w:num>
  <w:num w:numId="6">
    <w:abstractNumId w:val="49"/>
  </w:num>
  <w:num w:numId="7">
    <w:abstractNumId w:val="3"/>
  </w:num>
  <w:num w:numId="8">
    <w:abstractNumId w:val="12"/>
  </w:num>
  <w:num w:numId="9">
    <w:abstractNumId w:val="35"/>
  </w:num>
  <w:num w:numId="10">
    <w:abstractNumId w:val="48"/>
  </w:num>
  <w:num w:numId="11">
    <w:abstractNumId w:val="18"/>
  </w:num>
  <w:num w:numId="12">
    <w:abstractNumId w:val="40"/>
  </w:num>
  <w:num w:numId="13">
    <w:abstractNumId w:val="44"/>
  </w:num>
  <w:num w:numId="14">
    <w:abstractNumId w:val="42"/>
  </w:num>
  <w:num w:numId="15">
    <w:abstractNumId w:val="5"/>
  </w:num>
  <w:num w:numId="16">
    <w:abstractNumId w:val="38"/>
  </w:num>
  <w:num w:numId="17">
    <w:abstractNumId w:val="17"/>
  </w:num>
  <w:num w:numId="18">
    <w:abstractNumId w:val="10"/>
  </w:num>
  <w:num w:numId="19">
    <w:abstractNumId w:val="21"/>
  </w:num>
  <w:num w:numId="20">
    <w:abstractNumId w:val="26"/>
  </w:num>
  <w:num w:numId="21">
    <w:abstractNumId w:val="47"/>
  </w:num>
  <w:num w:numId="22">
    <w:abstractNumId w:val="6"/>
  </w:num>
  <w:num w:numId="23">
    <w:abstractNumId w:val="0"/>
  </w:num>
  <w:num w:numId="24">
    <w:abstractNumId w:val="14"/>
  </w:num>
  <w:num w:numId="25">
    <w:abstractNumId w:val="7"/>
  </w:num>
  <w:num w:numId="26">
    <w:abstractNumId w:val="36"/>
  </w:num>
  <w:num w:numId="27">
    <w:abstractNumId w:val="46"/>
  </w:num>
  <w:num w:numId="28">
    <w:abstractNumId w:val="31"/>
  </w:num>
  <w:num w:numId="29">
    <w:abstractNumId w:val="24"/>
  </w:num>
  <w:num w:numId="30">
    <w:abstractNumId w:val="2"/>
  </w:num>
  <w:num w:numId="31">
    <w:abstractNumId w:val="15"/>
  </w:num>
  <w:num w:numId="32">
    <w:abstractNumId w:val="19"/>
  </w:num>
  <w:num w:numId="33">
    <w:abstractNumId w:val="23"/>
  </w:num>
  <w:num w:numId="34">
    <w:abstractNumId w:val="16"/>
  </w:num>
  <w:num w:numId="35">
    <w:abstractNumId w:val="39"/>
  </w:num>
  <w:num w:numId="36">
    <w:abstractNumId w:val="27"/>
  </w:num>
  <w:num w:numId="37">
    <w:abstractNumId w:val="25"/>
  </w:num>
  <w:num w:numId="38">
    <w:abstractNumId w:val="32"/>
  </w:num>
  <w:num w:numId="39">
    <w:abstractNumId w:val="4"/>
  </w:num>
  <w:num w:numId="40">
    <w:abstractNumId w:val="8"/>
  </w:num>
  <w:num w:numId="41">
    <w:abstractNumId w:val="11"/>
  </w:num>
  <w:num w:numId="42">
    <w:abstractNumId w:val="41"/>
  </w:num>
  <w:num w:numId="43">
    <w:abstractNumId w:val="20"/>
  </w:num>
  <w:num w:numId="44">
    <w:abstractNumId w:val="37"/>
  </w:num>
  <w:num w:numId="45">
    <w:abstractNumId w:val="13"/>
  </w:num>
  <w:num w:numId="46">
    <w:abstractNumId w:val="29"/>
  </w:num>
  <w:num w:numId="47">
    <w:abstractNumId w:val="33"/>
  </w:num>
  <w:num w:numId="48">
    <w:abstractNumId w:val="28"/>
  </w:num>
  <w:num w:numId="49">
    <w:abstractNumId w:val="1"/>
  </w:num>
  <w:num w:numId="50">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1C9"/>
    <w:rsid w:val="00003152"/>
    <w:rsid w:val="0000606F"/>
    <w:rsid w:val="000159BF"/>
    <w:rsid w:val="00016270"/>
    <w:rsid w:val="000219A2"/>
    <w:rsid w:val="00025F4E"/>
    <w:rsid w:val="00030109"/>
    <w:rsid w:val="0003525B"/>
    <w:rsid w:val="00043F5F"/>
    <w:rsid w:val="00047771"/>
    <w:rsid w:val="000537DE"/>
    <w:rsid w:val="00054B76"/>
    <w:rsid w:val="000575D0"/>
    <w:rsid w:val="00060087"/>
    <w:rsid w:val="000613DE"/>
    <w:rsid w:val="00070C51"/>
    <w:rsid w:val="000776F7"/>
    <w:rsid w:val="00077D40"/>
    <w:rsid w:val="00083794"/>
    <w:rsid w:val="0008526A"/>
    <w:rsid w:val="000A32A4"/>
    <w:rsid w:val="000B1636"/>
    <w:rsid w:val="000B2C8A"/>
    <w:rsid w:val="000B4810"/>
    <w:rsid w:val="000B611B"/>
    <w:rsid w:val="000B7AB7"/>
    <w:rsid w:val="000C14FF"/>
    <w:rsid w:val="000D1306"/>
    <w:rsid w:val="000D35FE"/>
    <w:rsid w:val="000E06B6"/>
    <w:rsid w:val="00100569"/>
    <w:rsid w:val="00106486"/>
    <w:rsid w:val="0011114D"/>
    <w:rsid w:val="00116A15"/>
    <w:rsid w:val="0012281A"/>
    <w:rsid w:val="001307E8"/>
    <w:rsid w:val="001448EE"/>
    <w:rsid w:val="001475EA"/>
    <w:rsid w:val="001501C9"/>
    <w:rsid w:val="00152AB0"/>
    <w:rsid w:val="00161233"/>
    <w:rsid w:val="00161CD3"/>
    <w:rsid w:val="00170E5A"/>
    <w:rsid w:val="00175155"/>
    <w:rsid w:val="001759F7"/>
    <w:rsid w:val="00184123"/>
    <w:rsid w:val="00185C3A"/>
    <w:rsid w:val="00187BF0"/>
    <w:rsid w:val="00190E3F"/>
    <w:rsid w:val="00193264"/>
    <w:rsid w:val="00195DE5"/>
    <w:rsid w:val="00197C62"/>
    <w:rsid w:val="001A2563"/>
    <w:rsid w:val="001A318B"/>
    <w:rsid w:val="001A44E7"/>
    <w:rsid w:val="001B0614"/>
    <w:rsid w:val="001B4443"/>
    <w:rsid w:val="001C744B"/>
    <w:rsid w:val="001D6759"/>
    <w:rsid w:val="001D72AE"/>
    <w:rsid w:val="001E240D"/>
    <w:rsid w:val="001F3A86"/>
    <w:rsid w:val="0020739F"/>
    <w:rsid w:val="00210576"/>
    <w:rsid w:val="00216D9D"/>
    <w:rsid w:val="00217CD2"/>
    <w:rsid w:val="00227098"/>
    <w:rsid w:val="0023278F"/>
    <w:rsid w:val="0024267F"/>
    <w:rsid w:val="002433FB"/>
    <w:rsid w:val="0024688F"/>
    <w:rsid w:val="00251D29"/>
    <w:rsid w:val="00256D89"/>
    <w:rsid w:val="002626FE"/>
    <w:rsid w:val="00266DA9"/>
    <w:rsid w:val="0027160F"/>
    <w:rsid w:val="00291121"/>
    <w:rsid w:val="00292F6B"/>
    <w:rsid w:val="002B66EC"/>
    <w:rsid w:val="002B6B9C"/>
    <w:rsid w:val="002C073B"/>
    <w:rsid w:val="002C2825"/>
    <w:rsid w:val="002C6B07"/>
    <w:rsid w:val="002C7B82"/>
    <w:rsid w:val="002D1F32"/>
    <w:rsid w:val="002E13DE"/>
    <w:rsid w:val="002E3B33"/>
    <w:rsid w:val="002E735E"/>
    <w:rsid w:val="002F3222"/>
    <w:rsid w:val="002F3D9B"/>
    <w:rsid w:val="002F55CD"/>
    <w:rsid w:val="003002B1"/>
    <w:rsid w:val="003031AE"/>
    <w:rsid w:val="00305F27"/>
    <w:rsid w:val="00305FDF"/>
    <w:rsid w:val="0031233A"/>
    <w:rsid w:val="003149A8"/>
    <w:rsid w:val="00327C69"/>
    <w:rsid w:val="0034660E"/>
    <w:rsid w:val="00351D77"/>
    <w:rsid w:val="0036068D"/>
    <w:rsid w:val="00374F84"/>
    <w:rsid w:val="0038120A"/>
    <w:rsid w:val="00385638"/>
    <w:rsid w:val="003943F7"/>
    <w:rsid w:val="00394BF5"/>
    <w:rsid w:val="003A31D2"/>
    <w:rsid w:val="003A5776"/>
    <w:rsid w:val="003B045A"/>
    <w:rsid w:val="003C352D"/>
    <w:rsid w:val="003C78C5"/>
    <w:rsid w:val="003D1E47"/>
    <w:rsid w:val="003D6531"/>
    <w:rsid w:val="003E6F20"/>
    <w:rsid w:val="003F75AE"/>
    <w:rsid w:val="0041207F"/>
    <w:rsid w:val="004318A0"/>
    <w:rsid w:val="0043312A"/>
    <w:rsid w:val="00455A62"/>
    <w:rsid w:val="00456E7E"/>
    <w:rsid w:val="00483625"/>
    <w:rsid w:val="00484E39"/>
    <w:rsid w:val="004970F3"/>
    <w:rsid w:val="004A362C"/>
    <w:rsid w:val="004A5BB4"/>
    <w:rsid w:val="004A6A5E"/>
    <w:rsid w:val="004B0648"/>
    <w:rsid w:val="004B4052"/>
    <w:rsid w:val="004C4781"/>
    <w:rsid w:val="004C4810"/>
    <w:rsid w:val="004C53A1"/>
    <w:rsid w:val="004D1275"/>
    <w:rsid w:val="004D2047"/>
    <w:rsid w:val="004D4CDA"/>
    <w:rsid w:val="004E1A27"/>
    <w:rsid w:val="004E1D6B"/>
    <w:rsid w:val="004E4AAE"/>
    <w:rsid w:val="004F2E64"/>
    <w:rsid w:val="004F43BE"/>
    <w:rsid w:val="004F6F4C"/>
    <w:rsid w:val="00502E51"/>
    <w:rsid w:val="005133B7"/>
    <w:rsid w:val="00514F8D"/>
    <w:rsid w:val="005173AD"/>
    <w:rsid w:val="005256BA"/>
    <w:rsid w:val="0053156D"/>
    <w:rsid w:val="005324E7"/>
    <w:rsid w:val="00532CFD"/>
    <w:rsid w:val="00546D43"/>
    <w:rsid w:val="00552BCF"/>
    <w:rsid w:val="00556642"/>
    <w:rsid w:val="00565CA6"/>
    <w:rsid w:val="00577E05"/>
    <w:rsid w:val="005871B7"/>
    <w:rsid w:val="005878EC"/>
    <w:rsid w:val="0059203F"/>
    <w:rsid w:val="00595AA7"/>
    <w:rsid w:val="005A2D67"/>
    <w:rsid w:val="005A35BE"/>
    <w:rsid w:val="005A4796"/>
    <w:rsid w:val="005B01D0"/>
    <w:rsid w:val="005B108B"/>
    <w:rsid w:val="005B7495"/>
    <w:rsid w:val="005B7795"/>
    <w:rsid w:val="005B7DD1"/>
    <w:rsid w:val="005C0CE5"/>
    <w:rsid w:val="005D00AE"/>
    <w:rsid w:val="005D166D"/>
    <w:rsid w:val="005D7051"/>
    <w:rsid w:val="005E47B5"/>
    <w:rsid w:val="005E57DA"/>
    <w:rsid w:val="005E6DE0"/>
    <w:rsid w:val="005E7F10"/>
    <w:rsid w:val="005F05E1"/>
    <w:rsid w:val="005F4E54"/>
    <w:rsid w:val="0060366B"/>
    <w:rsid w:val="0060403D"/>
    <w:rsid w:val="006053A5"/>
    <w:rsid w:val="00605AC2"/>
    <w:rsid w:val="0061183D"/>
    <w:rsid w:val="00630E5B"/>
    <w:rsid w:val="006327AF"/>
    <w:rsid w:val="006367E1"/>
    <w:rsid w:val="00641BA6"/>
    <w:rsid w:val="006500BB"/>
    <w:rsid w:val="00654D12"/>
    <w:rsid w:val="00655334"/>
    <w:rsid w:val="00671010"/>
    <w:rsid w:val="00672128"/>
    <w:rsid w:val="00674A48"/>
    <w:rsid w:val="00686C36"/>
    <w:rsid w:val="00691D59"/>
    <w:rsid w:val="00696BA3"/>
    <w:rsid w:val="006A24AF"/>
    <w:rsid w:val="006A39B1"/>
    <w:rsid w:val="006B0411"/>
    <w:rsid w:val="006B21CF"/>
    <w:rsid w:val="006B2757"/>
    <w:rsid w:val="006B37AD"/>
    <w:rsid w:val="006B48D2"/>
    <w:rsid w:val="006C2BF9"/>
    <w:rsid w:val="006C5CE9"/>
    <w:rsid w:val="006C6576"/>
    <w:rsid w:val="006D177B"/>
    <w:rsid w:val="006D6CD2"/>
    <w:rsid w:val="006D6FC3"/>
    <w:rsid w:val="006D79E9"/>
    <w:rsid w:val="006E0D4F"/>
    <w:rsid w:val="006E2D0F"/>
    <w:rsid w:val="00705DF4"/>
    <w:rsid w:val="007213ED"/>
    <w:rsid w:val="00726200"/>
    <w:rsid w:val="0073387E"/>
    <w:rsid w:val="00740B42"/>
    <w:rsid w:val="007615FE"/>
    <w:rsid w:val="007635F8"/>
    <w:rsid w:val="00764443"/>
    <w:rsid w:val="00770616"/>
    <w:rsid w:val="00775A20"/>
    <w:rsid w:val="00785EA3"/>
    <w:rsid w:val="007A5906"/>
    <w:rsid w:val="007B0B7A"/>
    <w:rsid w:val="007B5F76"/>
    <w:rsid w:val="007B6A9D"/>
    <w:rsid w:val="007D0291"/>
    <w:rsid w:val="007D2308"/>
    <w:rsid w:val="007D3A1D"/>
    <w:rsid w:val="007E27DD"/>
    <w:rsid w:val="007E7666"/>
    <w:rsid w:val="007F56E8"/>
    <w:rsid w:val="008028A6"/>
    <w:rsid w:val="00805EDD"/>
    <w:rsid w:val="00813050"/>
    <w:rsid w:val="00816A68"/>
    <w:rsid w:val="00817BAE"/>
    <w:rsid w:val="0082073F"/>
    <w:rsid w:val="0082293B"/>
    <w:rsid w:val="00824A7B"/>
    <w:rsid w:val="008357B2"/>
    <w:rsid w:val="0084102B"/>
    <w:rsid w:val="00841F75"/>
    <w:rsid w:val="00846447"/>
    <w:rsid w:val="008511EB"/>
    <w:rsid w:val="0085594D"/>
    <w:rsid w:val="00862271"/>
    <w:rsid w:val="00864439"/>
    <w:rsid w:val="00865ECC"/>
    <w:rsid w:val="008758D4"/>
    <w:rsid w:val="00877B9D"/>
    <w:rsid w:val="00880B1F"/>
    <w:rsid w:val="00885F43"/>
    <w:rsid w:val="00887F32"/>
    <w:rsid w:val="008953DC"/>
    <w:rsid w:val="008A1D43"/>
    <w:rsid w:val="008A213B"/>
    <w:rsid w:val="008A3D48"/>
    <w:rsid w:val="008B0578"/>
    <w:rsid w:val="008B2EDE"/>
    <w:rsid w:val="008B2F8E"/>
    <w:rsid w:val="008B3279"/>
    <w:rsid w:val="008B4915"/>
    <w:rsid w:val="008C0937"/>
    <w:rsid w:val="008C0F11"/>
    <w:rsid w:val="008C2F5C"/>
    <w:rsid w:val="008C6547"/>
    <w:rsid w:val="008D39DD"/>
    <w:rsid w:val="008D5819"/>
    <w:rsid w:val="008E195A"/>
    <w:rsid w:val="008E78D1"/>
    <w:rsid w:val="008F5662"/>
    <w:rsid w:val="008F59A2"/>
    <w:rsid w:val="00911D97"/>
    <w:rsid w:val="009154CE"/>
    <w:rsid w:val="00917B97"/>
    <w:rsid w:val="00920342"/>
    <w:rsid w:val="00920EE8"/>
    <w:rsid w:val="0092402A"/>
    <w:rsid w:val="0093060E"/>
    <w:rsid w:val="0093244E"/>
    <w:rsid w:val="009361E7"/>
    <w:rsid w:val="009401C8"/>
    <w:rsid w:val="009404E0"/>
    <w:rsid w:val="00941BC1"/>
    <w:rsid w:val="009472AD"/>
    <w:rsid w:val="009610D7"/>
    <w:rsid w:val="00961FA5"/>
    <w:rsid w:val="00965F08"/>
    <w:rsid w:val="0097040D"/>
    <w:rsid w:val="00972044"/>
    <w:rsid w:val="00984017"/>
    <w:rsid w:val="00987194"/>
    <w:rsid w:val="00994670"/>
    <w:rsid w:val="009A2A9A"/>
    <w:rsid w:val="009A3581"/>
    <w:rsid w:val="009B0486"/>
    <w:rsid w:val="009B66CE"/>
    <w:rsid w:val="009C491D"/>
    <w:rsid w:val="009C7DA1"/>
    <w:rsid w:val="009D1D88"/>
    <w:rsid w:val="009E4F1F"/>
    <w:rsid w:val="009E5E20"/>
    <w:rsid w:val="009F5413"/>
    <w:rsid w:val="00A00701"/>
    <w:rsid w:val="00A1047C"/>
    <w:rsid w:val="00A111FF"/>
    <w:rsid w:val="00A213AD"/>
    <w:rsid w:val="00A21A39"/>
    <w:rsid w:val="00A30F66"/>
    <w:rsid w:val="00A35983"/>
    <w:rsid w:val="00A4009B"/>
    <w:rsid w:val="00A4084B"/>
    <w:rsid w:val="00A40F8E"/>
    <w:rsid w:val="00A4648F"/>
    <w:rsid w:val="00A47289"/>
    <w:rsid w:val="00A542D6"/>
    <w:rsid w:val="00A56604"/>
    <w:rsid w:val="00A6789F"/>
    <w:rsid w:val="00A679B0"/>
    <w:rsid w:val="00A67D18"/>
    <w:rsid w:val="00A708AE"/>
    <w:rsid w:val="00A73ED9"/>
    <w:rsid w:val="00A77199"/>
    <w:rsid w:val="00A80F88"/>
    <w:rsid w:val="00A82EB7"/>
    <w:rsid w:val="00A94026"/>
    <w:rsid w:val="00A943AF"/>
    <w:rsid w:val="00AA3977"/>
    <w:rsid w:val="00AA4865"/>
    <w:rsid w:val="00AB2B87"/>
    <w:rsid w:val="00AB6915"/>
    <w:rsid w:val="00AB7DFF"/>
    <w:rsid w:val="00AC5DB0"/>
    <w:rsid w:val="00AD7F65"/>
    <w:rsid w:val="00AE2BD4"/>
    <w:rsid w:val="00AE3534"/>
    <w:rsid w:val="00AE561C"/>
    <w:rsid w:val="00AF5DE4"/>
    <w:rsid w:val="00B01CA8"/>
    <w:rsid w:val="00B031AB"/>
    <w:rsid w:val="00B05A97"/>
    <w:rsid w:val="00B07E7D"/>
    <w:rsid w:val="00B14108"/>
    <w:rsid w:val="00B14461"/>
    <w:rsid w:val="00B1534E"/>
    <w:rsid w:val="00B22972"/>
    <w:rsid w:val="00B27159"/>
    <w:rsid w:val="00B27A7F"/>
    <w:rsid w:val="00B3352C"/>
    <w:rsid w:val="00B36500"/>
    <w:rsid w:val="00B53334"/>
    <w:rsid w:val="00B55D27"/>
    <w:rsid w:val="00B566A3"/>
    <w:rsid w:val="00B56B97"/>
    <w:rsid w:val="00B65B81"/>
    <w:rsid w:val="00B720FA"/>
    <w:rsid w:val="00B759EF"/>
    <w:rsid w:val="00B8298B"/>
    <w:rsid w:val="00B84341"/>
    <w:rsid w:val="00B92F86"/>
    <w:rsid w:val="00BA1AA3"/>
    <w:rsid w:val="00BA3669"/>
    <w:rsid w:val="00BA66AD"/>
    <w:rsid w:val="00BA7AD3"/>
    <w:rsid w:val="00BB1625"/>
    <w:rsid w:val="00BB64EC"/>
    <w:rsid w:val="00BC0ECF"/>
    <w:rsid w:val="00BD6CCA"/>
    <w:rsid w:val="00BE0B76"/>
    <w:rsid w:val="00BE5120"/>
    <w:rsid w:val="00BE51E6"/>
    <w:rsid w:val="00BE56BA"/>
    <w:rsid w:val="00BF25B0"/>
    <w:rsid w:val="00BF2614"/>
    <w:rsid w:val="00BF3ED5"/>
    <w:rsid w:val="00C0298C"/>
    <w:rsid w:val="00C02A2A"/>
    <w:rsid w:val="00C133C8"/>
    <w:rsid w:val="00C13CC0"/>
    <w:rsid w:val="00C13DB8"/>
    <w:rsid w:val="00C13FEC"/>
    <w:rsid w:val="00C2698B"/>
    <w:rsid w:val="00C4005D"/>
    <w:rsid w:val="00C44669"/>
    <w:rsid w:val="00C44D4E"/>
    <w:rsid w:val="00C472D4"/>
    <w:rsid w:val="00C573FC"/>
    <w:rsid w:val="00C6411F"/>
    <w:rsid w:val="00C77844"/>
    <w:rsid w:val="00C903C7"/>
    <w:rsid w:val="00C916AD"/>
    <w:rsid w:val="00C93FA2"/>
    <w:rsid w:val="00C94E08"/>
    <w:rsid w:val="00C94E47"/>
    <w:rsid w:val="00C9751F"/>
    <w:rsid w:val="00CA7E7F"/>
    <w:rsid w:val="00CB3911"/>
    <w:rsid w:val="00CC1F33"/>
    <w:rsid w:val="00CC7284"/>
    <w:rsid w:val="00CD062E"/>
    <w:rsid w:val="00CD7088"/>
    <w:rsid w:val="00CD716D"/>
    <w:rsid w:val="00CE21EC"/>
    <w:rsid w:val="00CE24CE"/>
    <w:rsid w:val="00CF163D"/>
    <w:rsid w:val="00CF4339"/>
    <w:rsid w:val="00CF6F91"/>
    <w:rsid w:val="00D05DC8"/>
    <w:rsid w:val="00D10F81"/>
    <w:rsid w:val="00D138E2"/>
    <w:rsid w:val="00D143FB"/>
    <w:rsid w:val="00D15CF0"/>
    <w:rsid w:val="00D174CF"/>
    <w:rsid w:val="00D2729D"/>
    <w:rsid w:val="00D30211"/>
    <w:rsid w:val="00D31EF9"/>
    <w:rsid w:val="00D45F06"/>
    <w:rsid w:val="00D5496B"/>
    <w:rsid w:val="00D6304F"/>
    <w:rsid w:val="00D72CB2"/>
    <w:rsid w:val="00D72F6E"/>
    <w:rsid w:val="00DB061A"/>
    <w:rsid w:val="00DC0C31"/>
    <w:rsid w:val="00DC5469"/>
    <w:rsid w:val="00DC7580"/>
    <w:rsid w:val="00DD67BE"/>
    <w:rsid w:val="00DF0138"/>
    <w:rsid w:val="00DF02AE"/>
    <w:rsid w:val="00DF037C"/>
    <w:rsid w:val="00DF5038"/>
    <w:rsid w:val="00E05EC2"/>
    <w:rsid w:val="00E1550D"/>
    <w:rsid w:val="00E17777"/>
    <w:rsid w:val="00E31D6A"/>
    <w:rsid w:val="00E37064"/>
    <w:rsid w:val="00E37AAD"/>
    <w:rsid w:val="00E6424E"/>
    <w:rsid w:val="00E81D3C"/>
    <w:rsid w:val="00E8635B"/>
    <w:rsid w:val="00E93432"/>
    <w:rsid w:val="00EA377A"/>
    <w:rsid w:val="00EA3A7B"/>
    <w:rsid w:val="00EA54E2"/>
    <w:rsid w:val="00EA6345"/>
    <w:rsid w:val="00EB299B"/>
    <w:rsid w:val="00EC4DFB"/>
    <w:rsid w:val="00EC72E0"/>
    <w:rsid w:val="00ED0F5C"/>
    <w:rsid w:val="00ED2B5A"/>
    <w:rsid w:val="00ED7816"/>
    <w:rsid w:val="00EE2CD3"/>
    <w:rsid w:val="00EF3592"/>
    <w:rsid w:val="00F009C7"/>
    <w:rsid w:val="00F10629"/>
    <w:rsid w:val="00F11445"/>
    <w:rsid w:val="00F23ACA"/>
    <w:rsid w:val="00F24D76"/>
    <w:rsid w:val="00F35690"/>
    <w:rsid w:val="00F36D86"/>
    <w:rsid w:val="00F439AE"/>
    <w:rsid w:val="00F55980"/>
    <w:rsid w:val="00F61CCE"/>
    <w:rsid w:val="00F72928"/>
    <w:rsid w:val="00F8239E"/>
    <w:rsid w:val="00F834E3"/>
    <w:rsid w:val="00F840FA"/>
    <w:rsid w:val="00F9729F"/>
    <w:rsid w:val="00FC15BA"/>
    <w:rsid w:val="00FC4600"/>
    <w:rsid w:val="00FC7A1F"/>
    <w:rsid w:val="00FD00AC"/>
    <w:rsid w:val="00FE194B"/>
    <w:rsid w:val="00FE64D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F4907"/>
  <w15:docId w15:val="{8AC8B5B1-86E7-4361-8506-FA26F509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A362C"/>
    <w:rPr>
      <w:rFonts w:ascii="Verdana" w:eastAsia="Verdana" w:hAnsi="Verdana" w:cs="Verdana"/>
      <w:lang w:val="bg-BG"/>
    </w:rPr>
  </w:style>
  <w:style w:type="paragraph" w:styleId="Heading1">
    <w:name w:val="heading 1"/>
    <w:basedOn w:val="Normal"/>
    <w:link w:val="Heading1Char"/>
    <w:uiPriority w:val="1"/>
    <w:qFormat/>
    <w:pPr>
      <w:ind w:left="992"/>
      <w:outlineLvl w:val="0"/>
    </w:pPr>
    <w:rPr>
      <w:b/>
      <w:bCs/>
      <w:sz w:val="28"/>
      <w:szCs w:val="28"/>
    </w:rPr>
  </w:style>
  <w:style w:type="paragraph" w:styleId="Heading2">
    <w:name w:val="heading 2"/>
    <w:basedOn w:val="Normal"/>
    <w:link w:val="Heading2Char"/>
    <w:uiPriority w:val="1"/>
    <w:qFormat/>
    <w:pPr>
      <w:ind w:left="149"/>
      <w:outlineLvl w:val="1"/>
    </w:pPr>
    <w:rPr>
      <w:b/>
      <w:bCs/>
    </w:rPr>
  </w:style>
  <w:style w:type="paragraph" w:styleId="Heading3">
    <w:name w:val="heading 3"/>
    <w:basedOn w:val="Normal"/>
    <w:next w:val="Normal"/>
    <w:link w:val="Heading3Char"/>
    <w:uiPriority w:val="1"/>
    <w:unhideWhenUsed/>
    <w:qFormat/>
    <w:rsid w:val="005D16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49" w:hanging="360"/>
    </w:pPr>
  </w:style>
  <w:style w:type="paragraph" w:customStyle="1" w:styleId="TableParagraph">
    <w:name w:val="Table Paragraph"/>
    <w:basedOn w:val="Normal"/>
    <w:uiPriority w:val="1"/>
    <w:qFormat/>
    <w:pPr>
      <w:ind w:left="9"/>
    </w:pPr>
  </w:style>
  <w:style w:type="character" w:customStyle="1" w:styleId="Heading3Char">
    <w:name w:val="Heading 3 Char"/>
    <w:basedOn w:val="DefaultParagraphFont"/>
    <w:link w:val="Heading3"/>
    <w:uiPriority w:val="1"/>
    <w:rsid w:val="005D166D"/>
    <w:rPr>
      <w:rFonts w:asciiTheme="majorHAnsi" w:eastAsiaTheme="majorEastAsia" w:hAnsiTheme="majorHAnsi" w:cstheme="majorBidi"/>
      <w:color w:val="243F60" w:themeColor="accent1" w:themeShade="7F"/>
      <w:sz w:val="24"/>
      <w:szCs w:val="24"/>
      <w:lang w:val="bg-BG"/>
    </w:rPr>
  </w:style>
  <w:style w:type="character" w:customStyle="1" w:styleId="Heading1Char">
    <w:name w:val="Heading 1 Char"/>
    <w:basedOn w:val="DefaultParagraphFont"/>
    <w:link w:val="Heading1"/>
    <w:uiPriority w:val="1"/>
    <w:rsid w:val="005D166D"/>
    <w:rPr>
      <w:rFonts w:ascii="Verdana" w:eastAsia="Verdana" w:hAnsi="Verdana" w:cs="Verdana"/>
      <w:b/>
      <w:bCs/>
      <w:sz w:val="28"/>
      <w:szCs w:val="28"/>
      <w:lang w:val="bg-BG"/>
    </w:rPr>
  </w:style>
  <w:style w:type="character" w:customStyle="1" w:styleId="Heading2Char">
    <w:name w:val="Heading 2 Char"/>
    <w:basedOn w:val="DefaultParagraphFont"/>
    <w:link w:val="Heading2"/>
    <w:uiPriority w:val="1"/>
    <w:rsid w:val="005D166D"/>
    <w:rPr>
      <w:rFonts w:ascii="Verdana" w:eastAsia="Verdana" w:hAnsi="Verdana" w:cs="Verdana"/>
      <w:b/>
      <w:bCs/>
      <w:lang w:val="bg-BG"/>
    </w:rPr>
  </w:style>
  <w:style w:type="character" w:customStyle="1" w:styleId="BodyTextChar">
    <w:name w:val="Body Text Char"/>
    <w:basedOn w:val="DefaultParagraphFont"/>
    <w:link w:val="BodyText"/>
    <w:uiPriority w:val="1"/>
    <w:rsid w:val="005D166D"/>
    <w:rPr>
      <w:rFonts w:ascii="Verdana" w:eastAsia="Verdana" w:hAnsi="Verdana" w:cs="Verdana"/>
      <w:lang w:val="bg-BG"/>
    </w:rPr>
  </w:style>
  <w:style w:type="paragraph" w:styleId="Header">
    <w:name w:val="header"/>
    <w:basedOn w:val="Normal"/>
    <w:link w:val="HeaderChar"/>
    <w:uiPriority w:val="99"/>
    <w:unhideWhenUsed/>
    <w:rsid w:val="004D4CDA"/>
    <w:pPr>
      <w:tabs>
        <w:tab w:val="center" w:pos="4536"/>
        <w:tab w:val="right" w:pos="9072"/>
      </w:tabs>
    </w:pPr>
  </w:style>
  <w:style w:type="character" w:customStyle="1" w:styleId="HeaderChar">
    <w:name w:val="Header Char"/>
    <w:basedOn w:val="DefaultParagraphFont"/>
    <w:link w:val="Header"/>
    <w:uiPriority w:val="99"/>
    <w:rsid w:val="004D4CDA"/>
    <w:rPr>
      <w:rFonts w:ascii="Verdana" w:eastAsia="Verdana" w:hAnsi="Verdana" w:cs="Verdana"/>
      <w:lang w:val="bg-BG"/>
    </w:rPr>
  </w:style>
  <w:style w:type="paragraph" w:styleId="Footer">
    <w:name w:val="footer"/>
    <w:basedOn w:val="Normal"/>
    <w:link w:val="FooterChar"/>
    <w:uiPriority w:val="99"/>
    <w:unhideWhenUsed/>
    <w:rsid w:val="004D4CDA"/>
    <w:pPr>
      <w:tabs>
        <w:tab w:val="center" w:pos="4536"/>
        <w:tab w:val="right" w:pos="9072"/>
      </w:tabs>
    </w:pPr>
  </w:style>
  <w:style w:type="character" w:customStyle="1" w:styleId="FooterChar">
    <w:name w:val="Footer Char"/>
    <w:basedOn w:val="DefaultParagraphFont"/>
    <w:link w:val="Footer"/>
    <w:uiPriority w:val="99"/>
    <w:rsid w:val="004D4CDA"/>
    <w:rPr>
      <w:rFonts w:ascii="Verdana" w:eastAsia="Verdana" w:hAnsi="Verdana" w:cs="Verdana"/>
      <w:lang w:val="bg-BG"/>
    </w:rPr>
  </w:style>
  <w:style w:type="table" w:styleId="TableGrid">
    <w:name w:val="Table Grid"/>
    <w:basedOn w:val="TableNormal"/>
    <w:uiPriority w:val="39"/>
    <w:rsid w:val="00B7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578"/>
    <w:pPr>
      <w:widowControl/>
      <w:adjustRightInd w:val="0"/>
    </w:pPr>
    <w:rPr>
      <w:rFonts w:ascii="Verdana" w:hAnsi="Verdana" w:cs="Verdana"/>
      <w:color w:val="000000"/>
      <w:sz w:val="24"/>
      <w:szCs w:val="24"/>
      <w:lang w:val="bg-BG"/>
    </w:rPr>
  </w:style>
  <w:style w:type="paragraph" w:styleId="BalloonText">
    <w:name w:val="Balloon Text"/>
    <w:basedOn w:val="Normal"/>
    <w:link w:val="BalloonTextChar"/>
    <w:uiPriority w:val="99"/>
    <w:semiHidden/>
    <w:unhideWhenUsed/>
    <w:rsid w:val="00A80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F88"/>
    <w:rPr>
      <w:rFonts w:ascii="Segoe UI" w:eastAsia="Verdana" w:hAnsi="Segoe UI" w:cs="Segoe UI"/>
      <w:sz w:val="18"/>
      <w:szCs w:val="18"/>
      <w:lang w:val="bg-BG"/>
    </w:rPr>
  </w:style>
  <w:style w:type="paragraph" w:styleId="EndnoteText">
    <w:name w:val="endnote text"/>
    <w:basedOn w:val="Normal"/>
    <w:link w:val="EndnoteTextChar"/>
    <w:uiPriority w:val="99"/>
    <w:semiHidden/>
    <w:unhideWhenUsed/>
    <w:rsid w:val="008B2F8E"/>
    <w:rPr>
      <w:sz w:val="20"/>
      <w:szCs w:val="20"/>
    </w:rPr>
  </w:style>
  <w:style w:type="character" w:customStyle="1" w:styleId="EndnoteTextChar">
    <w:name w:val="Endnote Text Char"/>
    <w:basedOn w:val="DefaultParagraphFont"/>
    <w:link w:val="EndnoteText"/>
    <w:uiPriority w:val="99"/>
    <w:semiHidden/>
    <w:rsid w:val="008B2F8E"/>
    <w:rPr>
      <w:rFonts w:ascii="Verdana" w:eastAsia="Verdana" w:hAnsi="Verdana" w:cs="Verdana"/>
      <w:sz w:val="20"/>
      <w:szCs w:val="20"/>
      <w:lang w:val="bg-BG"/>
    </w:rPr>
  </w:style>
  <w:style w:type="character" w:styleId="EndnoteReference">
    <w:name w:val="endnote reference"/>
    <w:basedOn w:val="DefaultParagraphFont"/>
    <w:uiPriority w:val="99"/>
    <w:semiHidden/>
    <w:unhideWhenUsed/>
    <w:rsid w:val="008B2F8E"/>
    <w:rPr>
      <w:vertAlign w:val="superscript"/>
    </w:rPr>
  </w:style>
  <w:style w:type="paragraph" w:styleId="FootnoteText">
    <w:name w:val="footnote text"/>
    <w:basedOn w:val="Normal"/>
    <w:link w:val="FootnoteTextChar"/>
    <w:uiPriority w:val="99"/>
    <w:semiHidden/>
    <w:unhideWhenUsed/>
    <w:rsid w:val="008B2F8E"/>
    <w:rPr>
      <w:sz w:val="20"/>
      <w:szCs w:val="20"/>
    </w:rPr>
  </w:style>
  <w:style w:type="character" w:customStyle="1" w:styleId="FootnoteTextChar">
    <w:name w:val="Footnote Text Char"/>
    <w:basedOn w:val="DefaultParagraphFont"/>
    <w:link w:val="FootnoteText"/>
    <w:uiPriority w:val="99"/>
    <w:semiHidden/>
    <w:rsid w:val="008B2F8E"/>
    <w:rPr>
      <w:rFonts w:ascii="Verdana" w:eastAsia="Verdana" w:hAnsi="Verdana" w:cs="Verdana"/>
      <w:sz w:val="20"/>
      <w:szCs w:val="20"/>
      <w:lang w:val="bg-BG"/>
    </w:rPr>
  </w:style>
  <w:style w:type="character" w:styleId="FootnoteReference">
    <w:name w:val="footnote reference"/>
    <w:basedOn w:val="DefaultParagraphFont"/>
    <w:uiPriority w:val="99"/>
    <w:semiHidden/>
    <w:unhideWhenUsed/>
    <w:rsid w:val="008B2F8E"/>
    <w:rPr>
      <w:vertAlign w:val="superscript"/>
    </w:rPr>
  </w:style>
  <w:style w:type="character" w:styleId="CommentReference">
    <w:name w:val="annotation reference"/>
    <w:basedOn w:val="DefaultParagraphFont"/>
    <w:uiPriority w:val="99"/>
    <w:semiHidden/>
    <w:unhideWhenUsed/>
    <w:rsid w:val="00054B76"/>
    <w:rPr>
      <w:sz w:val="16"/>
      <w:szCs w:val="16"/>
    </w:rPr>
  </w:style>
  <w:style w:type="paragraph" w:styleId="CommentText">
    <w:name w:val="annotation text"/>
    <w:basedOn w:val="Normal"/>
    <w:link w:val="CommentTextChar"/>
    <w:uiPriority w:val="99"/>
    <w:semiHidden/>
    <w:unhideWhenUsed/>
    <w:rsid w:val="00054B76"/>
    <w:rPr>
      <w:sz w:val="20"/>
      <w:szCs w:val="20"/>
    </w:rPr>
  </w:style>
  <w:style w:type="character" w:customStyle="1" w:styleId="CommentTextChar">
    <w:name w:val="Comment Text Char"/>
    <w:basedOn w:val="DefaultParagraphFont"/>
    <w:link w:val="CommentText"/>
    <w:uiPriority w:val="99"/>
    <w:semiHidden/>
    <w:rsid w:val="00054B76"/>
    <w:rPr>
      <w:rFonts w:ascii="Verdana" w:eastAsia="Verdana" w:hAnsi="Verdana" w:cs="Verdana"/>
      <w:sz w:val="20"/>
      <w:szCs w:val="20"/>
      <w:lang w:val="bg-BG"/>
    </w:rPr>
  </w:style>
  <w:style w:type="paragraph" w:styleId="CommentSubject">
    <w:name w:val="annotation subject"/>
    <w:basedOn w:val="CommentText"/>
    <w:next w:val="CommentText"/>
    <w:link w:val="CommentSubjectChar"/>
    <w:uiPriority w:val="99"/>
    <w:semiHidden/>
    <w:unhideWhenUsed/>
    <w:rsid w:val="00054B76"/>
    <w:rPr>
      <w:b/>
      <w:bCs/>
    </w:rPr>
  </w:style>
  <w:style w:type="character" w:customStyle="1" w:styleId="CommentSubjectChar">
    <w:name w:val="Comment Subject Char"/>
    <w:basedOn w:val="CommentTextChar"/>
    <w:link w:val="CommentSubject"/>
    <w:uiPriority w:val="99"/>
    <w:semiHidden/>
    <w:rsid w:val="00054B76"/>
    <w:rPr>
      <w:rFonts w:ascii="Verdana" w:eastAsia="Verdana" w:hAnsi="Verdana" w:cs="Verdana"/>
      <w:b/>
      <w:bCs/>
      <w:sz w:val="20"/>
      <w:szCs w:val="20"/>
      <w:lang w:val="bg-BG"/>
    </w:rPr>
  </w:style>
  <w:style w:type="character" w:styleId="Hyperlink">
    <w:name w:val="Hyperlink"/>
    <w:basedOn w:val="DefaultParagraphFont"/>
    <w:uiPriority w:val="99"/>
    <w:unhideWhenUsed/>
    <w:rsid w:val="00AE561C"/>
    <w:rPr>
      <w:color w:val="0000FF" w:themeColor="hyperlink"/>
      <w:u w:val="single"/>
    </w:rPr>
  </w:style>
  <w:style w:type="paragraph" w:styleId="TOCHeading">
    <w:name w:val="TOC Heading"/>
    <w:basedOn w:val="Heading1"/>
    <w:next w:val="Normal"/>
    <w:uiPriority w:val="39"/>
    <w:unhideWhenUsed/>
    <w:qFormat/>
    <w:rsid w:val="00DD67B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D67BE"/>
    <w:pPr>
      <w:spacing w:after="100"/>
    </w:pPr>
  </w:style>
  <w:style w:type="paragraph" w:styleId="TOC2">
    <w:name w:val="toc 2"/>
    <w:basedOn w:val="Normal"/>
    <w:next w:val="Normal"/>
    <w:autoRedefine/>
    <w:uiPriority w:val="39"/>
    <w:unhideWhenUsed/>
    <w:rsid w:val="00DD67B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E37CB227E4C7849B4B894363CED3B18" ma:contentTypeVersion="15" ma:contentTypeDescription="Създаване на нов документ" ma:contentTypeScope="" ma:versionID="1bc21586c3e8cd75ca68077e18fbc31d">
  <xsd:schema xmlns:xsd="http://www.w3.org/2001/XMLSchema" xmlns:xs="http://www.w3.org/2001/XMLSchema" xmlns:p="http://schemas.microsoft.com/office/2006/metadata/properties" xmlns:ns2="1c2649c6-0f6a-432e-8083-5d1192364e9a" xmlns:ns3="5adc7b8d-49ae-46df-b2d3-cd95f9860e28" targetNamespace="http://schemas.microsoft.com/office/2006/metadata/properties" ma:root="true" ma:fieldsID="c862a69f1105b9484eef6b81e22cd96f" ns2:_="" ns3:_="">
    <xsd:import namespace="1c2649c6-0f6a-432e-8083-5d1192364e9a"/>
    <xsd:import namespace="5adc7b8d-49ae-46df-b2d3-cd95f9860e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649c6-0f6a-432e-8083-5d1192364e9a" elementFormDefault="qualified">
    <xsd:import namespace="http://schemas.microsoft.com/office/2006/documentManagement/types"/>
    <xsd:import namespace="http://schemas.microsoft.com/office/infopath/2007/PartnerControls"/>
    <xsd:element name="SharedWithUsers" ma:index="8"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поделени с подробности" ma:internalName="SharedWithDetails" ma:readOnly="true">
      <xsd:simpleType>
        <xsd:restriction base="dms:Note">
          <xsd:maxLength value="255"/>
        </xsd:restriction>
      </xsd:simpleType>
    </xsd:element>
    <xsd:element name="TaxCatchAll" ma:index="22" nillable="true" ma:displayName="Taxonomy Catch All Column" ma:hidden="true" ma:list="{39874366-0ffe-423f-bdf9-2b42b3272f2f}" ma:internalName="TaxCatchAll" ma:showField="CatchAllData" ma:web="1c2649c6-0f6a-432e-8083-5d1192364e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c7b8d-49ae-46df-b2d3-cd95f9860e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Етикети за изображения" ma:readOnly="false" ma:fieldId="{5cf76f15-5ced-4ddc-b409-7134ff3c332f}" ma:taxonomyMulti="true" ma:sspId="7188280d-6a5f-48d4-a44b-cccce16574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99050-73B1-41DB-BDCC-2EE9573A2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649c6-0f6a-432e-8083-5d1192364e9a"/>
    <ds:schemaRef ds:uri="5adc7b8d-49ae-46df-b2d3-cd95f986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CB64C-B9E1-447F-AF86-CAC397809F90}">
  <ds:schemaRefs>
    <ds:schemaRef ds:uri="http://schemas.microsoft.com/sharepoint/v3/contenttype/forms"/>
  </ds:schemaRefs>
</ds:datastoreItem>
</file>

<file path=customXml/itemProps3.xml><?xml version="1.0" encoding="utf-8"?>
<ds:datastoreItem xmlns:ds="http://schemas.openxmlformats.org/officeDocument/2006/customXml" ds:itemID="{A447E13E-BB88-47AE-A48F-15D752D1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52</Pages>
  <Words>19977</Words>
  <Characters>113871</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Neli Mutafova</dc:creator>
  <cp:keywords>, docId:95BF874662D2B18B54E51F577EEE7689</cp:keywords>
  <cp:lastModifiedBy>Windows User</cp:lastModifiedBy>
  <cp:revision>10</cp:revision>
  <dcterms:created xsi:type="dcterms:W3CDTF">2023-10-24T13:49:00Z</dcterms:created>
  <dcterms:modified xsi:type="dcterms:W3CDTF">2024-02-23T13:37:00Z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Word 2016</vt:lpwstr>
  </property>
  <property fmtid="{D5CDD505-2E9C-101B-9397-08002B2CF9AE}" pid="4" name="LastSaved">
    <vt:filetime>2023-05-15T00:00:00Z</vt:filetime>
  </property>
</Properties>
</file>